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74"/>
        <w:ind w:firstLine="0"/>
        <w:jc w:val="center"/>
        <w:rPr>
          <w:rFonts w:hint="eastAsia" w:ascii="宋体" w:hAnsi="宋体" w:eastAsia="宋体" w:cs="宋体"/>
          <w:b/>
          <w:bCs/>
          <w:color w:val="000000" w:themeColor="text1"/>
          <w:sz w:val="84"/>
          <w:szCs w:val="84"/>
          <w:highlight w:val="none"/>
          <w14:textFill>
            <w14:solidFill>
              <w14:schemeClr w14:val="tx1"/>
            </w14:solidFill>
          </w14:textFill>
        </w:rPr>
      </w:pPr>
      <w:r/>
      <w:bookmarkStart w:id="0" w:name="_Toc337622980"/>
      <w:r/>
      <w:bookmarkStart w:id="1" w:name="_Toc342252860"/>
      <w:r/>
      <w:bookmarkStart w:id="2" w:name="_Toc342241484"/>
      <w:r/>
      <w:bookmarkStart w:id="3" w:name="_Toc341993786"/>
      <w:r/>
      <w:bookmarkStart w:id="4" w:name="_Toc341992707"/>
      <w:r/>
      <w:bookmarkStart w:id="5" w:name="_Toc341992627"/>
      <w:r/>
      <w:bookmarkStart w:id="6" w:name="_Toc341993112"/>
      <w:r/>
      <w:bookmarkStart w:id="7" w:name="_Toc341991041"/>
      <w:r/>
      <w:bookmarkStart w:id="8" w:name="_Toc337620797"/>
      <w:r/>
      <w:bookmarkStart w:id="9" w:name="_Toc341988481"/>
      <w:r/>
      <w:r/>
    </w:p>
    <w:p>
      <w:pPr>
        <w:pStyle w:val="1574"/>
        <w:ind w:firstLine="0"/>
        <w:jc w:val="center"/>
        <w:rPr>
          <w:rFonts w:hint="eastAsia" w:ascii="宋体" w:hAnsi="宋体" w:eastAsia="宋体" w:cs="宋体"/>
          <w:b/>
          <w:bCs/>
          <w:color w:val="000000" w:themeColor="text1"/>
          <w:sz w:val="84"/>
          <w:szCs w:val="84"/>
          <w:highlight w:val="none"/>
          <w14:textFill>
            <w14:solidFill>
              <w14:schemeClr w14:val="tx1"/>
            </w14:solidFill>
          </w14:textFill>
        </w:rPr>
      </w:pPr>
      <w:r>
        <w:rPr>
          <w:rFonts w:hint="eastAsia" w:ascii="宋体" w:hAnsi="宋体" w:eastAsia="宋体" w:cs="宋体"/>
          <w:b/>
          <w:bCs/>
          <w:color w:val="000000" w:themeColor="text1"/>
          <w:sz w:val="84"/>
          <w:szCs w:val="84"/>
          <w:highlight w:val="none"/>
          <w14:textFill>
            <w14:solidFill>
              <w14:schemeClr w14:val="tx1"/>
            </w14:solidFill>
          </w14:textFill>
        </w:rPr>
        <w:t xml:space="preserve">竞争性磋商文件</w:t>
      </w:r>
      <w:r/>
    </w:p>
    <w:p>
      <w:pPr>
        <w:pStyle w:val="1574"/>
        <w:ind w:firstLine="0"/>
        <w:jc w:val="both"/>
        <w:rPr>
          <w:rFonts w:hint="eastAsia" w:ascii="宋体" w:hAnsi="宋体" w:eastAsia="宋体" w:cs="宋体"/>
          <w:b/>
          <w:bCs/>
          <w:color w:val="000000" w:themeColor="text1"/>
          <w:sz w:val="36"/>
          <w:szCs w:val="36"/>
          <w:highlight w:val="none"/>
          <w:lang w:eastAsia="zh-CN"/>
          <w14:textFill>
            <w14:solidFill>
              <w14:schemeClr w14:val="tx1"/>
            </w14:solidFill>
          </w14:textFill>
        </w:rPr>
      </w:pPr>
      <w:r>
        <w:rPr>
          <w:rFonts w:hint="eastAsia" w:ascii="宋体" w:hAnsi="宋体" w:eastAsia="宋体" w:cs="宋体"/>
          <w:b/>
          <w:bCs/>
          <w:color w:val="000000" w:themeColor="text1"/>
          <w:sz w:val="36"/>
          <w:szCs w:val="36"/>
          <w:highlight w:val="none"/>
          <w:lang w:eastAsia="zh-CN"/>
          <w14:textFill>
            <w14:solidFill>
              <w14:schemeClr w14:val="tx1"/>
            </w14:solidFill>
          </w14:textFill>
        </w:rPr>
      </w:r>
      <w:r/>
    </w:p>
    <w:p>
      <w:pPr>
        <w:jc w:val="center"/>
        <w:rPr>
          <w:rFonts w:hint="eastAsia" w:hAnsi="宋体" w:eastAsia="宋体" w:cs="宋体"/>
          <w:b/>
          <w:bCs/>
          <w:color w:val="000000" w:themeColor="text1"/>
          <w:sz w:val="36"/>
          <w:szCs w:val="36"/>
          <w:highlight w:val="none"/>
          <w:lang w:eastAsia="zh-CN"/>
          <w14:textFill>
            <w14:solidFill>
              <w14:schemeClr w14:val="tx1"/>
            </w14:solidFill>
          </w14:textFill>
        </w:rPr>
      </w:pPr>
      <w:r>
        <w:rPr>
          <w:rFonts w:hint="eastAsia" w:hAnsi="宋体" w:eastAsia="宋体" w:cs="宋体"/>
          <w:b/>
          <w:bCs/>
          <w:color w:val="000000" w:themeColor="text1"/>
          <w:sz w:val="36"/>
          <w:szCs w:val="36"/>
          <w:highlight w:val="none"/>
          <w:lang w:eastAsia="zh-CN"/>
          <w14:textFill>
            <w14:solidFill>
              <w14:schemeClr w14:val="tx1"/>
            </w14:solidFill>
          </w14:textFill>
        </w:rPr>
        <w:t xml:space="preserve">项目名称：高邮市第二轮土地承包到期后再延长30年试点</w:t>
      </w:r>
      <w:r/>
    </w:p>
    <w:p>
      <w:pPr>
        <w:jc w:val="center"/>
        <w:rPr>
          <w:rFonts w:hint="eastAsia" w:ascii="宋体" w:hAnsi="宋体" w:eastAsia="宋体" w:cs="宋体"/>
          <w:b/>
          <w:bCs/>
          <w:color w:val="000000" w:themeColor="text1"/>
          <w:sz w:val="36"/>
          <w:szCs w:val="36"/>
          <w:highlight w:val="none"/>
          <w:lang w:eastAsia="zh-CN"/>
          <w14:textFill>
            <w14:solidFill>
              <w14:schemeClr w14:val="tx1"/>
            </w14:solidFill>
          </w14:textFill>
        </w:rPr>
      </w:pPr>
      <w:r>
        <w:rPr>
          <w:rFonts w:hint="eastAsia" w:hAnsi="宋体" w:eastAsia="宋体" w:cs="宋体"/>
          <w:b/>
          <w:bCs/>
          <w:color w:val="000000" w:themeColor="text1"/>
          <w:sz w:val="36"/>
          <w:szCs w:val="36"/>
          <w:highlight w:val="none"/>
          <w:lang w:eastAsia="zh-CN"/>
          <w14:textFill>
            <w14:solidFill>
              <w14:schemeClr w14:val="tx1"/>
            </w14:solidFill>
          </w14:textFill>
        </w:rPr>
        <w:t xml:space="preserve">服务项目</w:t>
      </w:r>
      <w:r/>
    </w:p>
    <w:p>
      <w:pPr>
        <w:pStyle w:val="1574"/>
        <w:ind w:firstLine="0"/>
        <w:jc w:val="cente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pStyle w:val="1574"/>
        <w:ind w:firstLine="1807"/>
        <w:jc w:val="left"/>
        <w:rPr>
          <w:rFonts w:hint="eastAsia" w:ascii="宋体" w:hAnsi="宋体" w:eastAsia="宋体" w:cs="宋体"/>
          <w:b/>
          <w:bCs/>
          <w:color w:val="000000" w:themeColor="text1"/>
          <w:sz w:val="36"/>
          <w:szCs w:val="36"/>
          <w:highlight w:val="none"/>
          <w:lang w:eastAsia="zh-CN"/>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项目编号：JSZC-321084-HTJS-C2025-0039</w:t>
      </w:r>
      <w:r/>
    </w:p>
    <w:p>
      <w:pPr>
        <w:pStyle w:val="1181"/>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1574"/>
        <w:ind w:firstLine="0"/>
        <w:jc w:val="both"/>
        <w:rPr>
          <w:rFonts w:hint="eastAsia" w:ascii="宋体" w:hAnsi="宋体" w:eastAsia="宋体" w:cs="宋体"/>
          <w:b/>
          <w:bCs/>
          <w:color w:val="000000" w:themeColor="text1"/>
          <w:sz w:val="32"/>
          <w:highlight w:val="none"/>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r>
      <w:r/>
    </w:p>
    <w:p>
      <w:pPr>
        <w:pStyle w:val="1574"/>
        <w:ind w:firstLine="0"/>
        <w:jc w:val="both"/>
        <w:spacing w:before="0" w:after="0"/>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1574"/>
        <w:ind w:firstLine="0"/>
        <w:jc w:val="both"/>
        <w:spacing w:before="0" w:after="0"/>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1574"/>
        <w:ind w:firstLine="1991"/>
        <w:jc w:val="both"/>
        <w:keepLines w:val="0"/>
        <w:keepNext w:val="0"/>
        <w:pageBreakBefore w:val="0"/>
        <w:spacing w:before="0" w:after="0"/>
        <w:widowControl w:val="off"/>
        <w:rPr>
          <w:rFonts w:ascii="宋体" w:hAnsi="宋体" w:eastAsia="宋体" w:cs="宋体"/>
          <w:b/>
          <w:color w:val="000000" w:themeColor="text1"/>
          <w:sz w:val="36"/>
          <w:szCs w:val="36"/>
          <w:highlight w:val="none"/>
          <w:u w:val="single"/>
          <w:lang w:val="en-US" w:eastAsia="zh-CN"/>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采 购 人：</w:t>
      </w:r>
      <w:r>
        <w:rPr>
          <w:rFonts w:hint="eastAsia" w:ascii="宋体" w:hAnsi="宋体" w:cs="宋体"/>
          <w:b/>
          <w:color w:val="000000" w:themeColor="text1"/>
          <w:sz w:val="36"/>
          <w:szCs w:val="36"/>
          <w:highlight w:val="none"/>
          <w:u w:val="single"/>
          <w:lang w:val="en-US" w:eastAsia="zh-CN"/>
          <w14:textFill>
            <w14:solidFill>
              <w14:schemeClr w14:val="tx1"/>
            </w14:solidFill>
          </w14:textFill>
        </w:rPr>
        <w:t xml:space="preserve">     </w:t>
      </w:r>
      <w:r>
        <w:rPr>
          <w:rFonts w:hint="eastAsia" w:ascii="宋体" w:hAnsi="宋体" w:cs="宋体"/>
          <w:b/>
          <w:color w:val="000000" w:themeColor="text1"/>
          <w:sz w:val="36"/>
          <w:szCs w:val="36"/>
          <w:highlight w:val="none"/>
          <w:u w:val="single"/>
          <w:lang w:eastAsia="zh-CN"/>
          <w14:textFill>
            <w14:solidFill>
              <w14:schemeClr w14:val="tx1"/>
            </w14:solidFill>
          </w14:textFill>
        </w:rPr>
        <w:t xml:space="preserve">高邮市农业农村局</w:t>
      </w:r>
      <w:r>
        <w:rPr>
          <w:rFonts w:hint="eastAsia" w:ascii="宋体" w:hAnsi="宋体" w:cs="宋体"/>
          <w:b/>
          <w:color w:val="000000" w:themeColor="text1"/>
          <w:sz w:val="36"/>
          <w:szCs w:val="36"/>
          <w:highlight w:val="none"/>
          <w:u w:val="single"/>
          <w:lang w:val="en-US" w:eastAsia="zh-CN"/>
          <w14:textFill>
            <w14:solidFill>
              <w14:schemeClr w14:val="tx1"/>
            </w14:solidFill>
          </w14:textFill>
        </w:rPr>
        <w:t xml:space="preserve">       </w:t>
      </w:r>
      <w:r/>
    </w:p>
    <w:p>
      <w:pPr>
        <w:pStyle w:val="1574"/>
        <w:ind w:firstLine="1970"/>
        <w:jc w:val="both"/>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采购代理：</w:t>
      </w:r>
      <w:r>
        <w:rPr>
          <w:rFonts w:hint="eastAsia" w:ascii="宋体" w:hAnsi="宋体" w:cs="宋体"/>
          <w:b/>
          <w:bCs/>
          <w:color w:val="000000" w:themeColor="text1"/>
          <w:sz w:val="36"/>
          <w:szCs w:val="36"/>
          <w:highlight w:val="none"/>
          <w:u w:val="single"/>
          <w:lang w:eastAsia="zh-CN"/>
          <w14:textFill>
            <w14:solidFill>
              <w14:schemeClr w14:val="tx1"/>
            </w14:solidFill>
          </w14:textFill>
        </w:rPr>
        <w:t xml:space="preserve">江苏恒泰建设工程咨询有限公司</w:t>
      </w:r>
      <w:r/>
    </w:p>
    <w:p>
      <w:pPr>
        <w:pStyle w:val="1574"/>
        <w:ind w:firstLine="1970"/>
        <w:jc w:val="both"/>
        <w:rPr>
          <w:rFonts w:hint="eastAsia" w:ascii="宋体" w:hAnsi="宋体" w:eastAsia="宋体" w:cs="宋体"/>
          <w:b/>
          <w:color w:val="000000" w:themeColor="text1"/>
          <w:sz w:val="32"/>
          <w:szCs w:val="32"/>
          <w:highlight w:val="none"/>
          <w14:textFill>
            <w14:solidFill>
              <w14:schemeClr w14:val="tx1"/>
            </w14:solidFill>
          </w14:textFill>
        </w:rPr>
        <w:sectPr>
          <w:footerReference w:type="default" r:id="rId11"/>
          <w:footnotePr/>
          <w:endnotePr/>
          <w:type w:val="nextPage"/>
          <w:pgSz w:w="11906" w:h="16838" w:orient="portrait"/>
          <w:pgMar w:top="1701" w:right="968" w:bottom="1418" w:left="858" w:header="851" w:footer="851" w:gutter="0"/>
          <w:pgNumType w:start="1"/>
          <w:cols w:num="1" w:sep="0" w:space="1701" w:equalWidth="1"/>
          <w:docGrid w:linePitch="360"/>
        </w:sectPr>
      </w:pPr>
      <w:r>
        <w:rPr>
          <w:rFonts w:hint="eastAsia" w:ascii="宋体" w:hAnsi="宋体" w:eastAsia="宋体" w:cs="宋体"/>
          <w:b/>
          <w:color w:val="000000" w:themeColor="text1"/>
          <w:sz w:val="36"/>
          <w:szCs w:val="36"/>
          <w:highlight w:val="none"/>
          <w14:textFill>
            <w14:solidFill>
              <w14:schemeClr w14:val="tx1"/>
            </w14:solidFill>
          </w14:textFill>
        </w:rPr>
        <w:t xml:space="preserve">发布日期：</w:t>
      </w:r>
      <w:r>
        <w:rPr>
          <w:rFonts w:hint="eastAsia" w:ascii="宋体" w:hAnsi="宋体" w:cs="宋体"/>
          <w:b/>
          <w:color w:val="000000" w:themeColor="text1"/>
          <w:sz w:val="36"/>
          <w:szCs w:val="36"/>
          <w:highlight w:val="none"/>
          <w:u w:val="single"/>
          <w:lang w:val="en-US" w:eastAsia="zh-CN"/>
          <w14:textFill>
            <w14:solidFill>
              <w14:schemeClr w14:val="tx1"/>
            </w14:solidFill>
          </w14:textFill>
        </w:rPr>
        <w:t xml:space="preserve">       </w:t>
      </w:r>
      <w:r>
        <w:rPr>
          <w:rFonts w:hint="eastAsia" w:ascii="宋体" w:hAnsi="宋体" w:cs="宋体"/>
          <w:b/>
          <w:color w:val="000000" w:themeColor="text1"/>
          <w:sz w:val="36"/>
          <w:szCs w:val="36"/>
          <w:highlight w:val="none"/>
          <w:u w:val="single"/>
          <w:lang w:eastAsia="zh-CN"/>
          <w14:textFill>
            <w14:solidFill>
              <w14:schemeClr w14:val="tx1"/>
            </w14:solidFill>
          </w14:textFill>
        </w:rPr>
        <w:t xml:space="preserve">2025年</w:t>
      </w:r>
      <w:r>
        <w:rPr>
          <w:rFonts w:hint="eastAsia" w:ascii="宋体" w:hAnsi="宋体" w:cs="宋体"/>
          <w:b/>
          <w:color w:val="000000" w:themeColor="text1"/>
          <w:sz w:val="36"/>
          <w:szCs w:val="36"/>
          <w:highlight w:val="none"/>
          <w:u w:val="single"/>
          <w:lang w:val="en-US" w:eastAsia="zh-CN"/>
          <w14:textFill>
            <w14:solidFill>
              <w14:schemeClr w14:val="tx1"/>
            </w14:solidFill>
          </w14:textFill>
        </w:rPr>
        <w:t xml:space="preserve">10</w:t>
      </w:r>
      <w:r>
        <w:rPr>
          <w:rFonts w:hint="eastAsia" w:ascii="宋体" w:hAnsi="宋体" w:cs="宋体"/>
          <w:b/>
          <w:color w:val="000000" w:themeColor="text1"/>
          <w:sz w:val="36"/>
          <w:szCs w:val="36"/>
          <w:highlight w:val="none"/>
          <w:u w:val="single"/>
          <w:lang w:eastAsia="zh-CN"/>
          <w14:textFill>
            <w14:solidFill>
              <w14:schemeClr w14:val="tx1"/>
            </w14:solidFill>
          </w14:textFill>
        </w:rPr>
        <w:t xml:space="preserve">月</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rPr>
          <w:rFonts w:hint="eastAsia" w:ascii="宋体" w:hAnsi="宋体" w:cs="宋体"/>
          <w:b/>
          <w:color w:val="000000" w:themeColor="text1"/>
          <w:sz w:val="36"/>
          <w:szCs w:val="36"/>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rPr>
          <w:rFonts w:hint="eastAsia" w:ascii="宋体" w:hAnsi="宋体" w:cs="宋体"/>
          <w:b/>
          <w:color w:val="000000" w:themeColor="text1"/>
          <w:sz w:val="36"/>
          <w:szCs w:val="36"/>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bookmarkStart w:id="10" w:name="_Toc28359011"/>
      <w:r/>
      <w:bookmarkStart w:id="11" w:name="_Toc35393797"/>
      <w:r/>
      <w:bookmarkEnd w:id="0"/>
      <w:r/>
      <w:bookmarkEnd w:id="1"/>
      <w:r/>
      <w:bookmarkEnd w:id="2"/>
      <w:r/>
      <w:bookmarkEnd w:id="3"/>
      <w:r/>
      <w:bookmarkEnd w:id="4"/>
      <w:r/>
      <w:bookmarkEnd w:id="5"/>
      <w:r/>
      <w:bookmarkEnd w:id="6"/>
      <w:r/>
      <w:bookmarkEnd w:id="7"/>
      <w:r/>
      <w:bookmarkEnd w:id="8"/>
      <w:r/>
      <w:bookmarkEnd w:id="9"/>
      <w:r/>
      <w:bookmarkEnd w:id="10"/>
      <w:r/>
      <w:bookmarkEnd w:id="11"/>
      <w:r/>
      <w:r/>
    </w:p>
    <w:p>
      <w:pPr>
        <w:pStyle w:val="942"/>
        <w:numPr>
          <w:ilvl w:val="0"/>
          <w:numId w:val="0"/>
        </w:numPr>
        <w:jc w:val="center"/>
        <w:rPr>
          <w:rFonts w:hint="eastAsia" w:ascii="宋体" w:hAnsi="宋体" w:eastAsia="宋体" w:cs="宋体"/>
          <w:color w:val="000000" w:themeColor="text1"/>
          <w:sz w:val="28"/>
          <w:szCs w:val="28"/>
          <w:highlight w:val="none"/>
          <w14:textFill>
            <w14:solidFill>
              <w14:schemeClr w14:val="tx1"/>
            </w14:solidFill>
          </w14:textFill>
        </w:rPr>
      </w:pPr>
      <w:r/>
      <w:bookmarkStart w:id="12" w:name="_Toc27010"/>
      <w:r/>
      <w:bookmarkStart w:id="13" w:name="_Toc403987204"/>
      <w:r/>
      <w:bookmarkStart w:id="14" w:name="_Toc513029202"/>
      <w:r/>
      <w:bookmarkStart w:id="15" w:name="_Toc20823274"/>
      <w:r/>
      <w:bookmarkStart w:id="16" w:name="_Toc120614213"/>
      <w:r/>
      <w:bookmarkStart w:id="17" w:name="_Toc16938518"/>
      <w:r/>
      <w:bookmarkStart w:id="18" w:name="_Toc365619242"/>
      <w:r/>
      <w:bookmarkStart w:id="19" w:name="_Ref352791871"/>
      <w:r/>
      <w:bookmarkStart w:id="20" w:name="_Toc342241487"/>
      <w:r/>
      <w:bookmarkStart w:id="21" w:name="_Toc337584877"/>
      <w:r/>
      <w:bookmarkStart w:id="22" w:name="_Toc341992630"/>
      <w:r/>
      <w:bookmarkStart w:id="23" w:name="_Toc337622690"/>
      <w:r/>
      <w:bookmarkStart w:id="24" w:name="_Toc403560410"/>
      <w:r/>
      <w:bookmarkStart w:id="25" w:name="_Toc337584644"/>
      <w:r/>
      <w:bookmarkStart w:id="26" w:name="_Toc341992710"/>
      <w:r/>
      <w:bookmarkStart w:id="27" w:name="_Toc403401434"/>
      <w:r/>
      <w:bookmarkStart w:id="28" w:name="_Toc341993114"/>
      <w:r/>
      <w:bookmarkStart w:id="29" w:name="_Toc373781378"/>
      <w:r/>
      <w:bookmarkStart w:id="30" w:name="_Toc337622590"/>
      <w:r/>
      <w:bookmarkStart w:id="31" w:name="_Toc337622251"/>
      <w:r/>
      <w:bookmarkStart w:id="32" w:name="_Toc337622983"/>
      <w:r/>
      <w:bookmarkStart w:id="33" w:name="_Toc342558384"/>
      <w:r/>
      <w:bookmarkStart w:id="34" w:name="_Toc341991044"/>
      <w:r/>
      <w:bookmarkStart w:id="35" w:name="_Toc337620692"/>
      <w:r/>
      <w:bookmarkStart w:id="36" w:name="_Toc341993788"/>
      <w:r/>
      <w:bookmarkStart w:id="37" w:name="_Toc337622372"/>
      <w:r/>
      <w:bookmarkStart w:id="38" w:name="_Toc337622790"/>
      <w:r/>
      <w:bookmarkStart w:id="39" w:name="_Toc337584958"/>
      <w:r/>
      <w:bookmarkStart w:id="40" w:name="_Toc337622640"/>
      <w:r/>
      <w:bookmarkStart w:id="41" w:name="_Toc337620620"/>
      <w:r/>
      <w:bookmarkStart w:id="42" w:name="_Toc337620800"/>
      <w:r/>
      <w:bookmarkStart w:id="43" w:name="_Toc337622278"/>
      <w:r/>
      <w:bookmarkStart w:id="44" w:name="_Toc342497332"/>
      <w:r/>
      <w:bookmarkStart w:id="45" w:name="_Toc342252863"/>
      <w:r/>
      <w:bookmarkStart w:id="46" w:name="_Toc366517151"/>
      <w:r/>
      <w:bookmarkStart w:id="47" w:name="_Toc341988484"/>
      <w:r/>
      <w:bookmarkStart w:id="48" w:name="_Toc342374716"/>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第一章</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高邮市</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农业农村局</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关于</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高邮市第二轮土地承包到期后再延长30年试点服务项目</w:t>
      </w:r>
      <w:r>
        <w:rPr>
          <w:rFonts w:hint="eastAsia" w:ascii="宋体" w:hAnsi="宋体" w:eastAsia="宋体" w:cs="宋体"/>
          <w:b/>
          <w:bCs/>
          <w:color w:val="000000" w:themeColor="text1"/>
          <w:sz w:val="28"/>
          <w:szCs w:val="28"/>
          <w:highlight w:val="none"/>
          <w14:textFill>
            <w14:solidFill>
              <w14:schemeClr w14:val="tx1"/>
            </w14:solidFill>
          </w14:textFill>
        </w:rPr>
        <w:t xml:space="preserve">的</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竞争性磋商</w:t>
      </w:r>
      <w:r>
        <w:rPr>
          <w:rFonts w:hint="eastAsia" w:ascii="宋体" w:hAnsi="宋体" w:eastAsia="宋体" w:cs="宋体"/>
          <w:b/>
          <w:bCs/>
          <w:color w:val="000000" w:themeColor="text1"/>
          <w:sz w:val="28"/>
          <w:szCs w:val="28"/>
          <w:highlight w:val="none"/>
          <w14:textFill>
            <w14:solidFill>
              <w14:schemeClr w14:val="tx1"/>
            </w14:solidFill>
          </w14:textFill>
        </w:rPr>
        <w:t xml:space="preserve">采购公告</w:t>
      </w:r>
      <w:bookmarkEnd w:id="12"/>
      <w:r/>
      <w:bookmarkStart w:id="49" w:name="_Toc497145840"/>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8"/>
          <w:szCs w:val="28"/>
          <w:highlight w:val="none"/>
          <w14:textFill>
            <w14:solidFill>
              <w14:schemeClr w14:val="tx1"/>
            </w14:solidFill>
          </w14:textFill>
        </w:rPr>
        <w:t xml:space="preserve">项目概况</w:t>
      </w:r>
      <w:r/>
    </w:p>
    <w:p>
      <w:pPr>
        <w:ind w:firstLine="560"/>
        <w:spacing w:line="360" w:lineRule="auto"/>
        <w:rPr>
          <w:rFonts w:hint="eastAsia" w:ascii="宋体" w:hAnsi="宋体" w:eastAsia="宋体" w:cs="宋体"/>
          <w:color w:val="auto"/>
          <w:sz w:val="28"/>
          <w:szCs w:val="28"/>
        </w:rPr>
        <w:pBdr>
          <w:top w:val="single" w:color="000000" w:sz="4" w:space="1"/>
          <w:left w:val="single" w:color="000000" w:sz="4" w:space="4"/>
          <w:bottom w:val="single" w:color="000000" w:sz="4" w:space="1"/>
          <w:right w:val="single" w:color="000000" w:sz="4" w:space="4"/>
        </w:pBdr>
      </w:pPr>
      <w:r>
        <w:rPr>
          <w:rFonts w:hint="eastAsia" w:hAnsi="宋体" w:eastAsia="宋体" w:cs="宋体"/>
          <w:bCs/>
          <w:color w:val="000000" w:themeColor="text1"/>
          <w:sz w:val="28"/>
          <w:szCs w:val="28"/>
          <w:highlight w:val="none"/>
          <w:u w:val="none"/>
          <w:lang w:eastAsia="zh-CN"/>
          <w14:textFill>
            <w14:solidFill>
              <w14:schemeClr w14:val="tx1"/>
            </w14:solidFill>
          </w14:textFill>
        </w:rPr>
        <w:t xml:space="preserve">高邮市第二轮土地承包到期后再延长30年试点服务项目</w:t>
      </w:r>
      <w:r>
        <w:rPr>
          <w:rFonts w:hint="eastAsia" w:hAnsi="宋体" w:eastAsia="宋体" w:cs="宋体"/>
          <w:color w:val="auto"/>
          <w:sz w:val="28"/>
          <w:szCs w:val="28"/>
          <w:lang w:eastAsia="zh-CN"/>
        </w:rPr>
        <w:t xml:space="preserve">JSZC-321084-HTJS-C2025-0039</w:t>
      </w:r>
      <w:r>
        <w:rPr>
          <w:rFonts w:hint="eastAsia" w:ascii="宋体" w:hAnsi="宋体" w:eastAsia="宋体" w:cs="宋体"/>
          <w:color w:val="auto"/>
          <w:sz w:val="28"/>
          <w:szCs w:val="28"/>
        </w:rPr>
        <w:t xml:space="preserve">采购项目的潜在供应商应在</w:t>
      </w:r>
      <w:r>
        <w:rPr>
          <w:rFonts w:hint="eastAsia" w:hAnsi="宋体" w:eastAsia="宋体" w:cs="宋体"/>
          <w:color w:val="auto"/>
          <w:sz w:val="28"/>
          <w:szCs w:val="28"/>
          <w:lang w:eastAsia="zh-CN"/>
        </w:rPr>
        <w:t xml:space="preserve">苏彩云系统</w:t>
      </w:r>
      <w:r>
        <w:rPr>
          <w:rFonts w:hint="eastAsia" w:ascii="宋体" w:hAnsi="宋体" w:eastAsia="宋体" w:cs="宋体"/>
          <w:color w:val="auto"/>
          <w:sz w:val="28"/>
          <w:szCs w:val="28"/>
        </w:rPr>
        <w:t xml:space="preserve">获取采购文件，并于202</w:t>
      </w:r>
      <w:r>
        <w:rPr>
          <w:rFonts w:hint="eastAsia" w:hAnsi="宋体" w:eastAsia="宋体" w:cs="宋体"/>
          <w:color w:val="auto"/>
          <w:sz w:val="28"/>
          <w:szCs w:val="28"/>
          <w:lang w:val="en-US" w:eastAsia="zh-CN"/>
        </w:rPr>
        <w:t xml:space="preserve">5</w:t>
      </w:r>
      <w:r>
        <w:rPr>
          <w:rFonts w:hint="eastAsia" w:ascii="宋体" w:hAnsi="宋体" w:eastAsia="宋体" w:cs="宋体"/>
          <w:color w:val="auto"/>
          <w:sz w:val="28"/>
          <w:szCs w:val="28"/>
        </w:rPr>
        <w:t xml:space="preserve">-</w:t>
      </w:r>
      <w:r>
        <w:rPr>
          <w:rFonts w:hint="eastAsia" w:hAnsi="宋体" w:eastAsia="宋体" w:cs="宋体"/>
          <w:color w:val="auto"/>
          <w:sz w:val="28"/>
          <w:szCs w:val="28"/>
          <w:lang w:val="en-US" w:eastAsia="zh-CN"/>
        </w:rPr>
        <w:t xml:space="preserve">11</w:t>
      </w:r>
      <w:r>
        <w:rPr>
          <w:rFonts w:hint="eastAsia" w:ascii="宋体" w:hAnsi="宋体" w:eastAsia="宋体" w:cs="宋体"/>
          <w:color w:val="auto"/>
          <w:sz w:val="28"/>
          <w:szCs w:val="28"/>
        </w:rPr>
        <w:t xml:space="preserve">-</w:t>
      </w:r>
      <w:r>
        <w:rPr>
          <w:rFonts w:hint="eastAsia" w:hAnsi="宋体" w:eastAsia="宋体" w:cs="宋体"/>
          <w:color w:val="auto"/>
          <w:sz w:val="28"/>
          <w:szCs w:val="28"/>
          <w:lang w:val="en-US" w:eastAsia="zh-CN"/>
        </w:rPr>
        <w:t xml:space="preserve">11 </w:t>
      </w:r>
      <w:r>
        <w:rPr>
          <w:rFonts w:hint="eastAsia" w:ascii="宋体" w:hAnsi="宋体" w:eastAsia="宋体" w:cs="宋体"/>
          <w:color w:val="auto"/>
          <w:sz w:val="28"/>
          <w:szCs w:val="28"/>
        </w:rPr>
        <w:t xml:space="preserve">09:</w:t>
      </w:r>
      <w:r>
        <w:rPr>
          <w:rFonts w:hint="eastAsia" w:hAnsi="宋体" w:eastAsia="宋体" w:cs="宋体"/>
          <w:color w:val="auto"/>
          <w:sz w:val="28"/>
          <w:szCs w:val="28"/>
          <w:lang w:val="en-US" w:eastAsia="zh-CN"/>
        </w:rPr>
        <w:t xml:space="preserve">0</w:t>
      </w:r>
      <w:r>
        <w:rPr>
          <w:rFonts w:hint="eastAsia" w:ascii="宋体" w:hAnsi="宋体" w:eastAsia="宋体" w:cs="宋体"/>
          <w:color w:val="auto"/>
          <w:sz w:val="28"/>
          <w:szCs w:val="28"/>
        </w:rPr>
        <w:t xml:space="preserve">0（北京时间）前提交响应文件。</w:t>
      </w:r>
      <w:r/>
    </w:p>
    <w:p>
      <w:pPr>
        <w:pStyle w:val="9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89"/>
        <w:ind w:right="0" w:firstLine="562"/>
        <w:jc w:val="both"/>
        <w:spacing w:before="0" w:after="105" w:line="51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50" w:name="_Toc35393635"/>
      <w:r/>
      <w:bookmarkStart w:id="51" w:name="_Toc35393804"/>
      <w:r>
        <w:rPr>
          <w:rFonts w:ascii="宋体" w:hAnsi="宋体" w:eastAsia="宋体" w:cs="宋体"/>
          <w:b/>
          <w:color w:val="000000" w:themeColor="text1"/>
          <w:sz w:val="28"/>
          <w:highlight w:val="white"/>
          <w14:textFill>
            <w14:solidFill>
              <w14:schemeClr w14:val="tx1"/>
            </w14:solidFill>
          </w14:textFill>
        </w:rPr>
        <w:t xml:space="preserve">一、项目基本情况</w:t>
      </w:r>
      <w:r/>
    </w:p>
    <w:p>
      <w:pPr>
        <w:ind w:left="0" w:right="0" w:firstLine="560"/>
        <w:spacing w:before="0" w:after="210" w:line="36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项目编号：</w:t>
      </w:r>
      <w:r>
        <w:rPr>
          <w:rFonts w:hint="eastAsia" w:hAnsi="宋体" w:eastAsia="宋体" w:cs="宋体"/>
          <w:color w:val="000000" w:themeColor="text1"/>
          <w:sz w:val="28"/>
          <w:highlight w:val="white"/>
          <w:u w:val="single"/>
          <w:lang w:eastAsia="zh-CN"/>
          <w14:textFill>
            <w14:solidFill>
              <w14:schemeClr w14:val="tx1"/>
            </w14:solidFill>
          </w14:textFill>
        </w:rPr>
        <w:t xml:space="preserve">JSZC-321084-HTJS-C2025-0039</w:t>
      </w:r>
      <w:r/>
    </w:p>
    <w:p>
      <w:pPr>
        <w:ind w:left="0" w:right="0" w:firstLine="560"/>
        <w:spacing w:before="0" w:after="210" w:line="36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项目名称：</w:t>
      </w:r>
      <w:r>
        <w:rPr>
          <w:rFonts w:hint="eastAsia" w:hAnsi="宋体" w:eastAsia="宋体" w:cs="宋体"/>
          <w:color w:val="000000" w:themeColor="text1"/>
          <w:sz w:val="28"/>
          <w:highlight w:val="white"/>
          <w:u w:val="single"/>
          <w:lang w:eastAsia="zh-CN"/>
          <w14:textFill>
            <w14:solidFill>
              <w14:schemeClr w14:val="tx1"/>
            </w14:solidFill>
          </w14:textFill>
        </w:rPr>
        <w:t xml:space="preserve">高邮市第二轮土地承包到期后再延长30年试点服务项目</w:t>
      </w:r>
      <w:r>
        <w:rPr>
          <w:rFonts w:ascii="宋体" w:hAnsi="宋体" w:eastAsia="宋体" w:cs="宋体"/>
          <w:color w:val="000000" w:themeColor="text1"/>
          <w:sz w:val="28"/>
          <w:highlight w:val="white"/>
          <w14:textFill>
            <w14:solidFill>
              <w14:schemeClr w14:val="tx1"/>
            </w14:solidFill>
          </w14:textFill>
        </w:rPr>
        <w:t xml:space="preserve"> </w:t>
      </w:r>
      <w:r/>
    </w:p>
    <w:p>
      <w:pPr>
        <w:ind w:left="0" w:right="0" w:firstLine="560"/>
        <w:spacing w:before="0" w:after="210" w:line="36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采购方式：</w:t>
      </w:r>
      <w:r>
        <w:rPr>
          <w:rFonts w:ascii="宋体" w:hAnsi="宋体" w:eastAsia="宋体" w:cs="宋体"/>
          <w:color w:val="000000" w:themeColor="text1"/>
          <w:sz w:val="28"/>
          <w:highlight w:val="white"/>
          <w:u w:val="single"/>
          <w14:textFill>
            <w14:solidFill>
              <w14:schemeClr w14:val="tx1"/>
            </w14:solidFill>
          </w14:textFill>
        </w:rPr>
        <w:t xml:space="preserve">竞争性磋商</w:t>
      </w:r>
      <w:r/>
    </w:p>
    <w:p>
      <w:pPr>
        <w:ind w:left="0" w:right="0" w:firstLine="560"/>
        <w:spacing w:before="0" w:after="210" w:line="36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预算金额：</w:t>
      </w:r>
      <w:r>
        <w:rPr>
          <w:rFonts w:hint="eastAsia" w:ascii="宋体" w:hAnsi="宋体" w:eastAsia="宋体" w:cs="宋体"/>
          <w:color w:val="000000" w:themeColor="text1"/>
          <w:sz w:val="28"/>
          <w:highlight w:val="white"/>
          <w:u w:val="single"/>
          <w14:textFill>
            <w14:solidFill>
              <w14:schemeClr w14:val="tx1"/>
            </w14:solidFill>
          </w14:textFill>
        </w:rPr>
        <w:t xml:space="preserve">231</w:t>
      </w:r>
      <w:r>
        <w:rPr>
          <w:rFonts w:hint="eastAsia" w:hAnsi="宋体" w:eastAsia="宋体" w:cs="宋体"/>
          <w:color w:val="000000" w:themeColor="text1"/>
          <w:sz w:val="28"/>
          <w:highlight w:val="white"/>
          <w:u w:val="single"/>
          <w:lang w:eastAsia="zh-CN"/>
          <w14:textFill>
            <w14:solidFill>
              <w14:schemeClr w14:val="tx1"/>
            </w14:solidFill>
          </w14:textFill>
        </w:rPr>
        <w:t xml:space="preserve">.00</w:t>
      </w:r>
      <w:r>
        <w:rPr>
          <w:rFonts w:ascii="宋体" w:hAnsi="宋体" w:eastAsia="宋体" w:cs="宋体"/>
          <w:color w:val="000000" w:themeColor="text1"/>
          <w:sz w:val="28"/>
          <w:highlight w:val="white"/>
          <w14:textFill>
            <w14:solidFill>
              <w14:schemeClr w14:val="tx1"/>
            </w14:solidFill>
          </w14:textFill>
        </w:rPr>
        <w:t xml:space="preserve">万元 </w:t>
      </w:r>
      <w:r/>
    </w:p>
    <w:p>
      <w:pPr>
        <w:ind w:left="0" w:right="0" w:firstLine="560"/>
        <w:spacing w:before="0" w:after="210" w:line="360" w:lineRule="atLeast"/>
        <w:shd w:val="clear" w:color="ffffff" w:fill="ffffff"/>
        <w:rPr>
          <w:rFonts w:hint="default" w:eastAsia="宋体"/>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最高限价（如有）：</w:t>
      </w:r>
      <w:r>
        <w:rPr>
          <w:rFonts w:hint="eastAsia" w:hAnsi="宋体" w:eastAsia="宋体" w:cs="宋体"/>
          <w:color w:val="000000" w:themeColor="text1"/>
          <w:sz w:val="28"/>
          <w:highlight w:val="white"/>
          <w:u w:val="single"/>
          <w:lang w:val="en-US" w:eastAsia="zh-CN"/>
          <w14:textFill>
            <w14:solidFill>
              <w14:schemeClr w14:val="tx1"/>
            </w14:solidFill>
          </w14:textFill>
        </w:rPr>
        <w:t xml:space="preserve">231.0</w:t>
      </w:r>
      <w:r>
        <w:rPr>
          <w:rFonts w:hint="eastAsia" w:hAnsi="宋体" w:eastAsia="宋体" w:cs="宋体"/>
          <w:color w:val="000000" w:themeColor="text1"/>
          <w:sz w:val="28"/>
          <w:highlight w:val="white"/>
          <w:u w:val="single"/>
          <w:lang w:eastAsia="zh-CN"/>
          <w14:textFill>
            <w14:solidFill>
              <w14:schemeClr w14:val="tx1"/>
            </w14:solidFill>
          </w14:textFill>
        </w:rPr>
        <w:t xml:space="preserve">0</w:t>
      </w:r>
      <w:r>
        <w:rPr>
          <w:rFonts w:ascii="宋体" w:hAnsi="宋体" w:eastAsia="宋体" w:cs="宋体"/>
          <w:color w:val="000000" w:themeColor="text1"/>
          <w:sz w:val="28"/>
          <w:highlight w:val="white"/>
          <w14:textFill>
            <w14:solidFill>
              <w14:schemeClr w14:val="tx1"/>
            </w14:solidFill>
          </w14:textFill>
        </w:rPr>
        <w:t xml:space="preserve">万元</w:t>
      </w:r>
      <w:r/>
    </w:p>
    <w:p>
      <w:pPr>
        <w:ind w:firstLine="560"/>
        <w:spacing w:line="360" w:lineRule="auto"/>
        <w:tabs>
          <w:tab w:val="left" w:pos="900" w:leader="none"/>
        </w:tabs>
        <w:rPr>
          <w:rFonts w:hint="default" w:eastAsia="宋体"/>
          <w:color w:val="000000" w:themeColor="text1"/>
          <w:highlight w:val="none"/>
          <w:u w:val="single"/>
          <w:lang w:val="en-US" w:eastAsia="zh-CN"/>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t xml:space="preserve">采购需求：</w:t>
      </w:r>
      <w:r>
        <w:rPr>
          <w:rFonts w:hint="eastAsia" w:hAnsi="宋体" w:eastAsia="宋体" w:cs="宋体"/>
          <w:color w:val="000000" w:themeColor="text1"/>
          <w:sz w:val="28"/>
          <w:highlight w:val="white"/>
          <w:u w:val="single"/>
          <w:lang w:eastAsia="zh-CN"/>
          <w14:textFill>
            <w14:solidFill>
              <w14:schemeClr w14:val="tx1"/>
            </w14:solidFill>
          </w14:textFill>
        </w:rPr>
        <w:t xml:space="preserve">高邮市第二轮土地承包到期后再延长30年试点服务项目，</w:t>
      </w:r>
      <w:r>
        <w:rPr>
          <w:rFonts w:hint="eastAsia" w:ascii="宋体" w:hAnsi="宋体" w:eastAsia="宋体" w:cs="宋体"/>
          <w:color w:val="000000" w:themeColor="text1"/>
          <w:sz w:val="28"/>
          <w:highlight w:val="none"/>
          <w:u w:val="single"/>
          <w14:textFill>
            <w14:solidFill>
              <w14:schemeClr w14:val="tx1"/>
            </w14:solidFill>
          </w14:textFill>
        </w:rPr>
        <w:t xml:space="preserve">试点乡镇</w:t>
      </w:r>
      <w:r>
        <w:rPr>
          <w:rFonts w:hint="eastAsia" w:hAnsi="宋体" w:eastAsia="宋体" w:cs="宋体"/>
          <w:color w:val="000000" w:themeColor="text1"/>
          <w:sz w:val="28"/>
          <w:highlight w:val="none"/>
          <w:u w:val="single"/>
          <w:lang w:eastAsia="zh-CN"/>
          <w14:textFill>
            <w14:solidFill>
              <w14:schemeClr w14:val="tx1"/>
            </w14:solidFill>
          </w14:textFill>
        </w:rPr>
        <w:t xml:space="preserve">为</w:t>
      </w:r>
      <w:r>
        <w:rPr>
          <w:rFonts w:hint="eastAsia" w:ascii="宋体" w:hAnsi="宋体" w:eastAsia="宋体" w:cs="宋体"/>
          <w:color w:val="000000" w:themeColor="text1"/>
          <w:sz w:val="28"/>
          <w:highlight w:val="none"/>
          <w:u w:val="single"/>
          <w14:textFill>
            <w14:solidFill>
              <w14:schemeClr w14:val="tx1"/>
            </w14:solidFill>
          </w14:textFill>
        </w:rPr>
        <w:t xml:space="preserve">卸甲镇</w:t>
      </w:r>
      <w:r>
        <w:rPr>
          <w:rFonts w:hint="eastAsia" w:hAnsi="宋体" w:eastAsia="宋体" w:cs="宋体"/>
          <w:color w:val="000000" w:themeColor="text1"/>
          <w:sz w:val="28"/>
          <w:highlight w:val="none"/>
          <w:u w:val="single"/>
          <w:lang w:eastAsia="zh-CN"/>
          <w14:textFill>
            <w14:solidFill>
              <w14:schemeClr w14:val="tx1"/>
            </w14:solidFill>
          </w14:textFill>
        </w:rPr>
        <w:t xml:space="preserve">；卸甲镇全区域17个村、4个社区，共涉及承包户约2.03万户、承包地约11.47万亩。工作内容主要包括成立机构、摸底核实、制定方案、开展调查、审核公示、签订合同</w:t>
      </w:r>
      <w:r>
        <w:rPr>
          <w:rFonts w:hint="eastAsia" w:ascii="宋体" w:hAnsi="宋体" w:eastAsia="宋体" w:cs="宋体"/>
          <w:color w:val="000000" w:themeColor="text1"/>
          <w:sz w:val="28"/>
          <w:highlight w:val="none"/>
          <w:u w:val="single"/>
          <w:lang w:eastAsia="zh-CN"/>
          <w14:textFill>
            <w14:solidFill>
              <w14:schemeClr w14:val="tx1"/>
            </w14:solidFill>
          </w14:textFill>
        </w:rPr>
        <w:t xml:space="preserve">（含网签业务指导培训、网签系统维护、网签相关材料收集及业务数据处理等）</w:t>
      </w:r>
      <w:r>
        <w:rPr>
          <w:rFonts w:hint="eastAsia" w:hAnsi="宋体" w:eastAsia="宋体" w:cs="宋体"/>
          <w:color w:val="000000" w:themeColor="text1"/>
          <w:sz w:val="28"/>
          <w:highlight w:val="none"/>
          <w:u w:val="single"/>
          <w:lang w:eastAsia="zh-CN"/>
          <w14:textFill>
            <w14:solidFill>
              <w14:schemeClr w14:val="tx1"/>
            </w14:solidFill>
          </w14:textFill>
        </w:rPr>
        <w:t xml:space="preserve">、完善证书(不动产数据衔接)、资料归档等程序规范开展工作。</w:t>
      </w:r>
      <w:r>
        <w:rPr>
          <w:rFonts w:hint="eastAsia" w:ascii="宋体" w:hAnsi="宋体" w:eastAsia="宋体" w:cs="宋体"/>
          <w:color w:val="000000" w:themeColor="text1"/>
          <w:sz w:val="28"/>
          <w:highlight w:val="none"/>
          <w:u w:val="single"/>
          <w14:textFill>
            <w14:solidFill>
              <w14:schemeClr w14:val="tx1"/>
            </w14:solidFill>
          </w14:textFill>
        </w:rPr>
        <w:t xml:space="preserve">具体详见采购需求</w:t>
      </w: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w:t>
      </w:r>
      <w:r/>
    </w:p>
    <w:p>
      <w:pPr>
        <w:ind w:firstLine="560"/>
        <w:spacing w:line="360" w:lineRule="auto"/>
        <w:tabs>
          <w:tab w:val="left" w:pos="900" w:leader="none"/>
        </w:tabs>
        <w:rPr>
          <w:rFonts w:hint="eastAsia" w:ascii="宋体" w:hAnsi="宋体" w:eastAsia="宋体" w:cs="宋体"/>
          <w:color w:val="ff0000"/>
          <w:sz w:val="28"/>
          <w:highlight w:val="none"/>
          <w:u w:val="single"/>
        </w:rPr>
      </w:pPr>
      <w:r>
        <w:rPr>
          <w:rFonts w:hint="eastAsia" w:ascii="宋体" w:hAnsi="宋体" w:eastAsia="宋体" w:cs="宋体"/>
          <w:color w:val="000000" w:themeColor="text1"/>
          <w:sz w:val="28"/>
          <w:highlight w:val="none"/>
          <w:lang w:val="en-US" w:eastAsia="zh-CN"/>
          <w14:textFill>
            <w14:solidFill>
              <w14:schemeClr w14:val="tx1"/>
            </w14:solidFill>
          </w14:textFill>
        </w:rPr>
        <w:t xml:space="preserve">合同履行期限：</w:t>
      </w:r>
      <w:r>
        <w:rPr>
          <w:rFonts w:hint="eastAsia" w:ascii="宋体" w:hAnsi="宋体" w:eastAsia="宋体" w:cs="宋体"/>
          <w:color w:val="000000" w:themeColor="text1"/>
          <w:sz w:val="28"/>
          <w:highlight w:val="white"/>
          <w:u w:val="single"/>
          <w:lang w:val="en-US" w:eastAsia="zh-CN"/>
          <w14:textFill>
            <w14:solidFill>
              <w14:schemeClr w14:val="tx1"/>
            </w14:solidFill>
          </w14:textFill>
        </w:rPr>
        <w:t xml:space="preserve">2026年5月31日前完成，（开始时间以签定合同日期为准），具体实施进度根据高邮市农业农村局实际工作进度安排实施（具体时间以省、市、县三级实际工作进度要求为准）</w:t>
      </w:r>
      <w:r>
        <w:rPr>
          <w:rFonts w:hint="eastAsia" w:ascii="宋体" w:hAnsi="宋体" w:eastAsia="宋体" w:cs="宋体"/>
          <w:color w:val="auto"/>
          <w:sz w:val="28"/>
          <w:highlight w:val="none"/>
          <w:u w:val="none"/>
          <w:lang w:val="en-US" w:eastAsia="zh-CN"/>
        </w:rPr>
        <w:t xml:space="preserve">。</w:t>
      </w:r>
      <w:r/>
    </w:p>
    <w:p>
      <w:pPr>
        <w:pStyle w:val="889"/>
        <w:ind w:left="0" w:right="0" w:firstLine="562"/>
        <w:jc w:val="both"/>
        <w:spacing w:before="0" w:after="105" w:line="51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white"/>
          <w14:textFill>
            <w14:solidFill>
              <w14:schemeClr w14:val="tx1"/>
            </w14:solidFill>
          </w14:textFill>
        </w:rPr>
        <w:t xml:space="preserve">二、申请人的资格要求：</w:t>
      </w:r>
      <w:r/>
    </w:p>
    <w:p>
      <w:pPr>
        <w:ind w:left="0" w:right="0" w:firstLine="560"/>
        <w:spacing w:before="0" w:after="210" w:line="36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（一）满足《中华人民共和国政府采购法》第二十二条规定：</w:t>
      </w:r>
      <w:r/>
    </w:p>
    <w:p>
      <w:pPr>
        <w:ind w:left="0" w:right="0" w:firstLine="560"/>
        <w:spacing w:before="0" w:after="210" w:line="3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1.法人或者其他组织的营业执照等证明文件，自然人的身份证明。（身份证为正、反面）</w:t>
      </w:r>
      <w:r/>
    </w:p>
    <w:p>
      <w:pPr>
        <w:ind w:left="0" w:right="0" w:firstLine="560"/>
        <w:spacing w:before="0" w:after="210" w:line="3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2.依法缴纳职工社会保障资金的证明材料(税务、银行或社会保险基金管理部门出具的近三个月内任意一个月缴纳职工社会保障资金的缴款凭证或缴款证明)（投标人依法享受缓缴、免缴的提供证明材料）</w:t>
      </w:r>
      <w:r/>
    </w:p>
    <w:p>
      <w:pPr>
        <w:ind w:left="0" w:right="0" w:firstLine="560"/>
        <w:spacing w:before="0" w:after="210" w:line="3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3.投标人近三个月内任意一份依法纳税的缴款凭证（投标人依法享受缓缴、免缴的提供证明材料）</w:t>
      </w:r>
      <w:r/>
    </w:p>
    <w:p>
      <w:pPr>
        <w:ind w:left="0" w:right="0" w:firstLine="560"/>
        <w:spacing w:before="0" w:after="210" w:line="3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4.上一年度的财务报告情况（成立不满一年不需提供）</w:t>
      </w:r>
      <w:r/>
    </w:p>
    <w:p>
      <w:pPr>
        <w:ind w:left="0" w:right="0" w:firstLine="560"/>
        <w:spacing w:before="0" w:after="210" w:line="3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5.具备履行合同所必需的设备和专业技术能力的证明材料</w:t>
      </w:r>
      <w:r/>
    </w:p>
    <w:p>
      <w:pPr>
        <w:ind w:left="0" w:right="0" w:firstLine="560"/>
        <w:spacing w:before="0" w:after="210" w:line="3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6.参加本次政府采购活动前3年内在经营活动中没有重大违法记录的书面声明</w:t>
      </w:r>
      <w:r/>
    </w:p>
    <w:p>
      <w:pPr>
        <w:ind w:left="0" w:right="0" w:firstLine="560"/>
        <w:spacing w:before="0" w:after="210" w:line="3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7.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r/>
    </w:p>
    <w:p>
      <w:pPr>
        <w:ind w:left="0" w:right="0" w:firstLine="560"/>
        <w:spacing w:before="0" w:after="210" w:line="3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8.供应商信用承诺书</w:t>
      </w:r>
      <w:r/>
    </w:p>
    <w:p>
      <w:pPr>
        <w:ind w:left="0" w:right="0" w:firstLine="560"/>
        <w:spacing w:before="0" w:after="210" w:line="36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（二）落实政府采购政策需满足的资格要求：</w:t>
      </w:r>
      <w:r/>
    </w:p>
    <w:p>
      <w:pPr>
        <w:ind w:left="0" w:right="0" w:firstLine="560"/>
        <w:spacing w:before="0" w:after="210" w:line="4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u w:val="none"/>
          <w14:textFill>
            <w14:solidFill>
              <w14:schemeClr w14:val="tx1"/>
            </w14:solidFill>
          </w14:textFill>
        </w:rPr>
        <w:t xml:space="preserve">根据《江苏省财政厅关于进一步加大政府采购支持中小企业力度的通知》（苏财购〔2022〕45号）文规定，本项目对小型和微型企业、残疾人福利单位、监狱和戒毒企业提供的货物、服务给予20%的价格扣除。本项目采购标的按中小企业划分标准所属行业区分为</w:t>
      </w:r>
      <w:r>
        <w:rPr>
          <w:rFonts w:hint="eastAsia" w:ascii="宋体" w:hAnsi="宋体" w:eastAsia="宋体" w:cs="宋体"/>
          <w:color w:val="000000" w:themeColor="text1"/>
          <w:sz w:val="28"/>
          <w:highlight w:val="none"/>
          <w:u w:val="single"/>
          <w14:textFill>
            <w14:solidFill>
              <w14:schemeClr w14:val="tx1"/>
            </w14:solidFill>
          </w14:textFill>
        </w:rPr>
        <w:t xml:space="preserve">其他未列明行业</w:t>
      </w:r>
      <w:r>
        <w:rPr>
          <w:rFonts w:hint="eastAsia" w:hAnsi="宋体" w:eastAsia="宋体" w:cs="宋体"/>
          <w:color w:val="000000" w:themeColor="text1"/>
          <w:sz w:val="28"/>
          <w:highlight w:val="none"/>
          <w:u w:val="none"/>
          <w:lang w:eastAsia="zh-CN"/>
          <w14:textFill>
            <w14:solidFill>
              <w14:schemeClr w14:val="tx1"/>
            </w14:solidFill>
          </w14:textFill>
        </w:rPr>
        <w:t xml:space="preserve">。</w:t>
      </w:r>
      <w:r/>
    </w:p>
    <w:p>
      <w:pPr>
        <w:ind w:left="0" w:right="0" w:firstLine="560"/>
        <w:spacing w:before="0" w:after="210" w:line="360" w:lineRule="atLeast"/>
        <w:shd w:val="clear" w:color="ffffff" w:fill="ffffff"/>
        <w:rPr>
          <w:rFonts w:hint="eastAsia" w:ascii="宋体" w:hAnsi="宋体" w:eastAsia="宋体" w:cs="宋体"/>
          <w:i/>
          <w:iCs/>
          <w:color w:val="000000" w:themeColor="text1"/>
          <w:sz w:val="28"/>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（三）本项目的特定资格要求：</w:t>
      </w:r>
      <w:r>
        <w:rPr>
          <w:rFonts w:hint="eastAsia" w:hAnsi="宋体" w:eastAsia="宋体" w:cs="宋体"/>
          <w:color w:val="000000" w:themeColor="text1"/>
          <w:sz w:val="28"/>
          <w:highlight w:val="none"/>
          <w:u w:val="single"/>
          <w:lang w:eastAsia="zh-CN"/>
          <w14:textFill>
            <w14:solidFill>
              <w14:schemeClr w14:val="tx1"/>
            </w14:solidFill>
          </w14:textFill>
        </w:rPr>
        <w:t xml:space="preserve">无</w:t>
      </w:r>
      <w:r/>
    </w:p>
    <w:p>
      <w:pPr>
        <w:pStyle w:val="889"/>
        <w:ind w:left="0" w:right="0" w:firstLine="562"/>
        <w:jc w:val="both"/>
        <w:spacing w:before="0" w:after="105" w:line="51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white"/>
          <w14:textFill>
            <w14:solidFill>
              <w14:schemeClr w14:val="tx1"/>
            </w14:solidFill>
          </w14:textFill>
        </w:rPr>
        <w:t xml:space="preserve">三、获取采购文件</w:t>
      </w:r>
      <w:r/>
    </w:p>
    <w:p>
      <w:pPr>
        <w:ind w:left="0" w:right="0" w:firstLine="560"/>
        <w:spacing w:before="0" w:after="210" w:line="36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时间：</w:t>
      </w:r>
      <w:r>
        <w:rPr>
          <w:rFonts w:hint="eastAsia" w:ascii="宋体" w:hAnsi="宋体" w:eastAsia="宋体" w:cs="宋体"/>
          <w:color w:val="000000" w:themeColor="text1"/>
          <w:sz w:val="28"/>
          <w:highlight w:val="white"/>
          <w:u w:val="single"/>
          <w14:textFill>
            <w14:solidFill>
              <w14:schemeClr w14:val="tx1"/>
            </w14:solidFill>
          </w14:textFill>
        </w:rPr>
        <w:t xml:space="preserve">自磋商文件公告发布之日起5个工作日</w:t>
      </w:r>
      <w:r/>
    </w:p>
    <w:p>
      <w:pPr>
        <w:ind w:left="0" w:right="0" w:firstLine="560"/>
        <w:spacing w:before="0" w:after="210" w:line="36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地点：</w:t>
      </w:r>
      <w:r>
        <w:rPr>
          <w:rFonts w:hint="eastAsia" w:ascii="宋体" w:hAnsi="宋体" w:eastAsia="宋体" w:cs="宋体"/>
          <w:color w:val="000000" w:themeColor="text1"/>
          <w:sz w:val="28"/>
          <w:highlight w:val="white"/>
          <w:u w:val="single"/>
          <w14:textFill>
            <w14:solidFill>
              <w14:schemeClr w14:val="tx1"/>
            </w14:solidFill>
          </w14:textFill>
        </w:rPr>
        <w:t xml:space="preserve">苏采云系统</w:t>
      </w:r>
      <w:r>
        <w:rPr>
          <w:rFonts w:ascii="宋体" w:hAnsi="宋体" w:eastAsia="宋体" w:cs="宋体"/>
          <w:color w:val="000000" w:themeColor="text1"/>
          <w:sz w:val="28"/>
          <w:highlight w:val="white"/>
          <w14:textFill>
            <w14:solidFill>
              <w14:schemeClr w14:val="tx1"/>
            </w14:solidFill>
          </w14:textFill>
        </w:rPr>
        <w:t xml:space="preserve"> </w:t>
      </w:r>
      <w:r/>
    </w:p>
    <w:p>
      <w:pPr>
        <w:ind w:left="0" w:right="0" w:firstLine="560"/>
        <w:spacing w:before="0" w:after="210" w:line="36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方式：</w:t>
      </w:r>
      <w:r>
        <w:rPr>
          <w:rFonts w:ascii="宋体" w:hAnsi="宋体" w:eastAsia="宋体" w:cs="宋体"/>
          <w:color w:val="000000" w:themeColor="text1"/>
          <w:sz w:val="28"/>
          <w:highlight w:val="white"/>
          <w:u w:val="single"/>
          <w14:textFill>
            <w14:solidFill>
              <w14:schemeClr w14:val="tx1"/>
            </w14:solidFill>
          </w14:textFill>
        </w:rPr>
        <w:t xml:space="preserve">自行免费下载  </w:t>
      </w:r>
      <w:r/>
    </w:p>
    <w:p>
      <w:pPr>
        <w:ind w:left="0" w:right="0" w:firstLine="560"/>
        <w:spacing w:before="0" w:after="210" w:line="36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售价：</w:t>
      </w:r>
      <w:r>
        <w:rPr>
          <w:rFonts w:ascii="宋体" w:hAnsi="宋体" w:eastAsia="宋体" w:cs="宋体"/>
          <w:color w:val="000000" w:themeColor="text1"/>
          <w:sz w:val="28"/>
          <w:highlight w:val="white"/>
          <w:u w:val="single"/>
          <w14:textFill>
            <w14:solidFill>
              <w14:schemeClr w14:val="tx1"/>
            </w14:solidFill>
          </w14:textFill>
        </w:rPr>
        <w:t xml:space="preserve">0.00</w:t>
      </w:r>
      <w:r>
        <w:rPr>
          <w:rFonts w:ascii="宋体" w:hAnsi="宋体" w:eastAsia="宋体" w:cs="宋体"/>
          <w:color w:val="000000" w:themeColor="text1"/>
          <w:sz w:val="28"/>
          <w:highlight w:val="white"/>
          <w14:textFill>
            <w14:solidFill>
              <w14:schemeClr w14:val="tx1"/>
            </w14:solidFill>
          </w14:textFill>
        </w:rPr>
        <w:t xml:space="preserve">元 </w:t>
      </w:r>
      <w:r/>
    </w:p>
    <w:p>
      <w:pPr>
        <w:pStyle w:val="889"/>
        <w:ind w:left="0" w:right="0" w:firstLine="562"/>
        <w:jc w:val="both"/>
        <w:spacing w:before="0" w:after="105" w:line="51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white"/>
          <w14:textFill>
            <w14:solidFill>
              <w14:schemeClr w14:val="tx1"/>
            </w14:solidFill>
          </w14:textFill>
        </w:rPr>
        <w:t xml:space="preserve">四、响应文件提交</w:t>
      </w:r>
      <w:r/>
    </w:p>
    <w:p>
      <w:pPr>
        <w:ind w:left="0" w:right="0" w:firstLine="560"/>
        <w:spacing w:before="0" w:after="210" w:line="36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截止时间：</w:t>
      </w:r>
      <w:r>
        <w:rPr>
          <w:rFonts w:ascii="宋体" w:hAnsi="宋体" w:eastAsia="宋体" w:cs="宋体"/>
          <w:color w:val="auto"/>
          <w:sz w:val="28"/>
          <w:highlight w:val="white"/>
          <w:u w:val="single"/>
        </w:rPr>
        <w:t xml:space="preserve">202</w:t>
      </w:r>
      <w:r>
        <w:rPr>
          <w:rFonts w:hint="eastAsia" w:hAnsi="宋体" w:eastAsia="宋体" w:cs="宋体"/>
          <w:color w:val="auto"/>
          <w:sz w:val="28"/>
          <w:highlight w:val="white"/>
          <w:u w:val="single"/>
          <w:lang w:val="en-US" w:eastAsia="zh-CN"/>
        </w:rPr>
        <w:t xml:space="preserve">5</w:t>
      </w:r>
      <w:r>
        <w:rPr>
          <w:rFonts w:ascii="宋体" w:hAnsi="宋体" w:eastAsia="宋体" w:cs="宋体"/>
          <w:color w:val="auto"/>
          <w:sz w:val="28"/>
          <w:highlight w:val="white"/>
          <w:u w:val="single"/>
        </w:rPr>
        <w:t xml:space="preserve">-</w:t>
      </w:r>
      <w:r>
        <w:rPr>
          <w:rFonts w:hint="eastAsia" w:hAnsi="宋体" w:eastAsia="宋体" w:cs="宋体"/>
          <w:color w:val="auto"/>
          <w:sz w:val="28"/>
          <w:highlight w:val="white"/>
          <w:u w:val="single"/>
          <w:lang w:val="en-US" w:eastAsia="zh-CN"/>
        </w:rPr>
        <w:t xml:space="preserve">11</w:t>
      </w:r>
      <w:r>
        <w:rPr>
          <w:rFonts w:ascii="宋体" w:hAnsi="宋体" w:eastAsia="宋体" w:cs="宋体"/>
          <w:color w:val="auto"/>
          <w:sz w:val="28"/>
          <w:highlight w:val="white"/>
          <w:u w:val="single"/>
        </w:rPr>
        <w:t xml:space="preserve">-</w:t>
      </w:r>
      <w:r>
        <w:rPr>
          <w:rFonts w:hint="eastAsia" w:hAnsi="宋体" w:eastAsia="宋体" w:cs="宋体"/>
          <w:color w:val="auto"/>
          <w:sz w:val="28"/>
          <w:highlight w:val="white"/>
          <w:u w:val="single"/>
          <w:lang w:val="en-US" w:eastAsia="zh-CN"/>
        </w:rPr>
        <w:t xml:space="preserve">11</w:t>
      </w:r>
      <w:r>
        <w:rPr>
          <w:rFonts w:ascii="宋体" w:hAnsi="宋体" w:eastAsia="宋体" w:cs="宋体"/>
          <w:color w:val="auto"/>
          <w:sz w:val="28"/>
          <w:highlight w:val="white"/>
          <w:u w:val="single"/>
        </w:rPr>
        <w:t xml:space="preserve"> 09:</w:t>
      </w:r>
      <w:r>
        <w:rPr>
          <w:rFonts w:hint="eastAsia" w:hAnsi="宋体" w:eastAsia="宋体" w:cs="宋体"/>
          <w:color w:val="auto"/>
          <w:sz w:val="28"/>
          <w:highlight w:val="white"/>
          <w:u w:val="single"/>
          <w:lang w:val="en-US" w:eastAsia="zh-CN"/>
        </w:rPr>
        <w:t xml:space="preserve">0</w:t>
      </w:r>
      <w:r>
        <w:rPr>
          <w:rFonts w:ascii="宋体" w:hAnsi="宋体" w:eastAsia="宋体" w:cs="宋体"/>
          <w:color w:val="auto"/>
          <w:sz w:val="28"/>
          <w:highlight w:val="white"/>
          <w:u w:val="single"/>
        </w:rPr>
        <w:t xml:space="preserve">0 </w:t>
      </w:r>
      <w:r>
        <w:rPr>
          <w:rFonts w:ascii="宋体" w:hAnsi="宋体" w:eastAsia="宋体" w:cs="宋体"/>
          <w:color w:val="000000" w:themeColor="text1"/>
          <w:sz w:val="28"/>
          <w:highlight w:val="white"/>
          <w14:textFill>
            <w14:solidFill>
              <w14:schemeClr w14:val="tx1"/>
            </w14:solidFill>
          </w14:textFill>
        </w:rPr>
        <w:t xml:space="preserve">（北京时间）</w:t>
      </w:r>
      <w:r/>
    </w:p>
    <w:p>
      <w:pPr>
        <w:ind w:left="0" w:right="0" w:firstLine="560"/>
        <w:spacing w:before="0" w:after="210" w:line="36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地点：</w:t>
      </w:r>
      <w:r>
        <w:rPr>
          <w:rFonts w:ascii="宋体" w:hAnsi="宋体" w:eastAsia="宋体" w:cs="宋体"/>
          <w:color w:val="000000" w:themeColor="text1"/>
          <w:sz w:val="28"/>
          <w:highlight w:val="white"/>
          <w:u w:val="single"/>
          <w14:textFill>
            <w14:solidFill>
              <w14:schemeClr w14:val="tx1"/>
            </w14:solidFill>
          </w14:textFill>
        </w:rPr>
        <w:t xml:space="preserve">“苏采云”系统（网址：http://jszfcg.jsczt.cn/） </w:t>
      </w:r>
      <w:r/>
    </w:p>
    <w:p>
      <w:pPr>
        <w:pStyle w:val="889"/>
        <w:ind w:left="0" w:right="0" w:firstLine="562"/>
        <w:jc w:val="both"/>
        <w:spacing w:before="0" w:after="105" w:line="51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white"/>
          <w14:textFill>
            <w14:solidFill>
              <w14:schemeClr w14:val="tx1"/>
            </w14:solidFill>
          </w14:textFill>
        </w:rPr>
        <w:t xml:space="preserve">五、开启</w:t>
      </w:r>
      <w:r/>
    </w:p>
    <w:p>
      <w:pPr>
        <w:ind w:left="0" w:right="0" w:firstLine="560"/>
        <w:spacing w:before="0" w:after="210" w:line="36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时间：</w:t>
      </w:r>
      <w:r>
        <w:rPr>
          <w:rFonts w:ascii="宋体" w:hAnsi="宋体" w:eastAsia="宋体" w:cs="宋体"/>
          <w:color w:val="auto"/>
          <w:sz w:val="28"/>
          <w:highlight w:val="white"/>
          <w:u w:val="single"/>
        </w:rPr>
        <w:t xml:space="preserve">202</w:t>
      </w:r>
      <w:r>
        <w:rPr>
          <w:rFonts w:hint="eastAsia" w:hAnsi="宋体" w:eastAsia="宋体" w:cs="宋体"/>
          <w:color w:val="auto"/>
          <w:sz w:val="28"/>
          <w:highlight w:val="white"/>
          <w:u w:val="single"/>
          <w:lang w:val="en-US" w:eastAsia="zh-CN"/>
        </w:rPr>
        <w:t xml:space="preserve">5</w:t>
      </w:r>
      <w:r>
        <w:rPr>
          <w:rFonts w:ascii="宋体" w:hAnsi="宋体" w:eastAsia="宋体" w:cs="宋体"/>
          <w:color w:val="auto"/>
          <w:sz w:val="28"/>
          <w:highlight w:val="white"/>
          <w:u w:val="single"/>
        </w:rPr>
        <w:t xml:space="preserve">-</w:t>
      </w:r>
      <w:r>
        <w:rPr>
          <w:rFonts w:hint="eastAsia" w:hAnsi="宋体" w:eastAsia="宋体" w:cs="宋体"/>
          <w:color w:val="auto"/>
          <w:sz w:val="28"/>
          <w:highlight w:val="white"/>
          <w:u w:val="single"/>
          <w:lang w:val="en-US" w:eastAsia="zh-CN"/>
        </w:rPr>
        <w:t xml:space="preserve">11</w:t>
      </w:r>
      <w:r>
        <w:rPr>
          <w:rFonts w:ascii="宋体" w:hAnsi="宋体" w:eastAsia="宋体" w:cs="宋体"/>
          <w:color w:val="auto"/>
          <w:sz w:val="28"/>
          <w:highlight w:val="white"/>
          <w:u w:val="single"/>
        </w:rPr>
        <w:t xml:space="preserve">-</w:t>
      </w:r>
      <w:r>
        <w:rPr>
          <w:rFonts w:hint="eastAsia" w:hAnsi="宋体" w:eastAsia="宋体" w:cs="宋体"/>
          <w:color w:val="auto"/>
          <w:sz w:val="28"/>
          <w:highlight w:val="white"/>
          <w:u w:val="single"/>
          <w:lang w:val="en-US" w:eastAsia="zh-CN"/>
        </w:rPr>
        <w:t xml:space="preserve">11</w:t>
      </w:r>
      <w:r>
        <w:rPr>
          <w:rFonts w:ascii="宋体" w:hAnsi="宋体" w:eastAsia="宋体" w:cs="宋体"/>
          <w:color w:val="auto"/>
          <w:sz w:val="28"/>
          <w:highlight w:val="white"/>
          <w:u w:val="single"/>
        </w:rPr>
        <w:t xml:space="preserve"> 09:</w:t>
      </w:r>
      <w:r>
        <w:rPr>
          <w:rFonts w:hint="eastAsia" w:hAnsi="宋体" w:eastAsia="宋体" w:cs="宋体"/>
          <w:color w:val="auto"/>
          <w:sz w:val="28"/>
          <w:highlight w:val="white"/>
          <w:u w:val="single"/>
          <w:lang w:val="en-US" w:eastAsia="zh-CN"/>
        </w:rPr>
        <w:t xml:space="preserve">0</w:t>
      </w:r>
      <w:r>
        <w:rPr>
          <w:rFonts w:ascii="宋体" w:hAnsi="宋体" w:eastAsia="宋体" w:cs="宋体"/>
          <w:color w:val="auto"/>
          <w:sz w:val="28"/>
          <w:highlight w:val="white"/>
          <w:u w:val="single"/>
        </w:rPr>
        <w:t xml:space="preserve">0 </w:t>
      </w:r>
      <w:r>
        <w:rPr>
          <w:rFonts w:ascii="宋体" w:hAnsi="宋体" w:eastAsia="宋体" w:cs="宋体"/>
          <w:color w:val="000000" w:themeColor="text1"/>
          <w:sz w:val="28"/>
          <w:highlight w:val="white"/>
          <w14:textFill>
            <w14:solidFill>
              <w14:schemeClr w14:val="tx1"/>
            </w14:solidFill>
          </w14:textFill>
        </w:rPr>
        <w:t xml:space="preserve">（北京时间）</w:t>
      </w:r>
      <w:r/>
    </w:p>
    <w:p>
      <w:pPr>
        <w:ind w:left="0" w:right="0" w:firstLine="560"/>
        <w:spacing w:before="0" w:after="210" w:line="360" w:lineRule="atLeast"/>
        <w:shd w:val="clear" w:color="ffffff" w:fill="ffffff"/>
        <w:rPr>
          <w:rFonts w:hint="eastAsia" w:eastAsia="宋体"/>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地点：</w:t>
      </w:r>
      <w:r>
        <w:rPr>
          <w:rFonts w:ascii="宋体" w:hAnsi="宋体" w:eastAsia="宋体" w:cs="宋体"/>
          <w:color w:val="000000" w:themeColor="text1"/>
          <w:sz w:val="28"/>
          <w:highlight w:val="white"/>
          <w:u w:val="single"/>
          <w14:textFill>
            <w14:solidFill>
              <w14:schemeClr w14:val="tx1"/>
            </w14:solidFill>
          </w14:textFill>
        </w:rPr>
        <w:t xml:space="preserve">“苏采云”系统（网址：http://jszfcg.jsczt.cn/）“开标大厅”开标1室</w:t>
      </w:r>
      <w:r>
        <w:rPr>
          <w:rFonts w:hint="eastAsia" w:hAnsi="宋体" w:eastAsia="宋体" w:cs="宋体"/>
          <w:color w:val="000000" w:themeColor="text1"/>
          <w:sz w:val="28"/>
          <w:highlight w:val="white"/>
          <w:u w:val="single"/>
          <w:lang w:eastAsia="zh-CN"/>
          <w14:textFill>
            <w14:solidFill>
              <w14:schemeClr w14:val="tx1"/>
            </w14:solidFill>
          </w14:textFill>
        </w:rPr>
        <w:t xml:space="preserve">。</w:t>
      </w:r>
      <w:r/>
    </w:p>
    <w:p>
      <w:pPr>
        <w:pStyle w:val="889"/>
        <w:ind w:left="0" w:right="0" w:firstLine="562"/>
        <w:jc w:val="both"/>
        <w:spacing w:before="0" w:after="105" w:line="51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white"/>
          <w14:textFill>
            <w14:solidFill>
              <w14:schemeClr w14:val="tx1"/>
            </w14:solidFill>
          </w14:textFill>
        </w:rPr>
        <w:t xml:space="preserve">六、公告期限</w:t>
      </w:r>
      <w:r/>
    </w:p>
    <w:p>
      <w:pPr>
        <w:ind w:left="0" w:right="0" w:firstLine="560"/>
        <w:spacing w:before="0" w:after="210" w:line="360"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自本公告发布之日起</w:t>
      </w:r>
      <w:r>
        <w:rPr>
          <w:rFonts w:hint="eastAsia" w:hAnsi="宋体" w:eastAsia="宋体" w:cs="宋体"/>
          <w:color w:val="000000" w:themeColor="text1"/>
          <w:sz w:val="28"/>
          <w:highlight w:val="white"/>
          <w:lang w:val="en-US" w:eastAsia="zh-CN"/>
          <w14:textFill>
            <w14:solidFill>
              <w14:schemeClr w14:val="tx1"/>
            </w14:solidFill>
          </w14:textFill>
        </w:rPr>
        <w:t xml:space="preserve">5</w:t>
      </w:r>
      <w:r>
        <w:rPr>
          <w:rFonts w:ascii="宋体" w:hAnsi="宋体" w:eastAsia="宋体" w:cs="宋体"/>
          <w:color w:val="000000" w:themeColor="text1"/>
          <w:sz w:val="28"/>
          <w:highlight w:val="white"/>
          <w14:textFill>
            <w14:solidFill>
              <w14:schemeClr w14:val="tx1"/>
            </w14:solidFill>
          </w14:textFill>
        </w:rPr>
        <w:t xml:space="preserve">个工作日。</w:t>
      </w:r>
      <w:r/>
    </w:p>
    <w:p>
      <w:pPr>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六</w:t>
      </w:r>
      <w:r>
        <w:rPr>
          <w:rFonts w:hint="eastAsia" w:ascii="宋体" w:hAnsi="宋体" w:eastAsia="宋体" w:cs="宋体"/>
          <w:b/>
          <w:bCs/>
          <w:color w:val="000000" w:themeColor="text1"/>
          <w:sz w:val="28"/>
          <w:szCs w:val="28"/>
          <w:highlight w:val="none"/>
          <w14:textFill>
            <w14:solidFill>
              <w14:schemeClr w14:val="tx1"/>
            </w14:solidFill>
          </w14:textFill>
        </w:rPr>
        <w:t xml:space="preserve">、其他补充事宜</w:t>
      </w:r>
      <w:bookmarkEnd w:id="50"/>
      <w:r/>
      <w:bookmarkEnd w:id="51"/>
      <w:r>
        <w:rPr>
          <w:rFonts w:hint="eastAsia" w:ascii="宋体" w:hAnsi="宋体" w:eastAsia="宋体" w:cs="宋体"/>
          <w:b/>
          <w:bCs/>
          <w:color w:val="000000" w:themeColor="text1"/>
          <w:sz w:val="28"/>
          <w:szCs w:val="28"/>
          <w:highlight w:val="none"/>
          <w14:textFill>
            <w14:solidFill>
              <w14:schemeClr w14:val="tx1"/>
            </w14:solidFill>
          </w14:textFill>
        </w:rPr>
        <w:t xml:space="preserve">:</w:t>
      </w:r>
      <w:bookmarkStart w:id="52" w:name="_Toc35393805"/>
      <w:r/>
      <w:bookmarkStart w:id="53" w:name="_Toc35393636"/>
      <w:r/>
      <w:bookmarkStart w:id="54" w:name="_Toc28359095"/>
      <w:r/>
      <w:bookmarkStart w:id="55" w:name="_Toc28359018"/>
      <w:r/>
      <w:bookmarkEnd w:id="49"/>
      <w:r/>
      <w:bookmarkEnd w:id="52"/>
      <w:r/>
      <w:bookmarkEnd w:id="53"/>
      <w:r/>
      <w:bookmarkEnd w:id="54"/>
      <w:r/>
      <w:bookmarkEnd w:id="55"/>
      <w:r/>
      <w:r/>
    </w:p>
    <w:p>
      <w:pPr>
        <w:ind w:left="0" w:right="0" w:firstLine="0"/>
        <w:jc w:val="both"/>
        <w:keepLines w:val="0"/>
        <w:keepNext w:val="0"/>
        <w:pageBreakBefore w:val="0"/>
        <w:spacing w:before="0" w:after="0" w:line="360" w:lineRule="auto"/>
        <w:widowControl w:val="off"/>
        <w:rPr>
          <w:rFonts w:ascii="宋体" w:hAnsi="宋体" w:eastAsia="宋体" w:cs="宋体"/>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rPr>
          <w:rFonts w:hint="eastAsia" w:hAnsi="宋体" w:eastAsia="宋体" w:cs="宋体"/>
          <w:color w:val="000000" w:themeColor="text1"/>
          <w:sz w:val="28"/>
          <w:highlight w:val="white"/>
          <w:lang w:val="en-US" w:eastAsia="zh-CN"/>
          <w14:textFill>
            <w14:solidFill>
              <w14:schemeClr w14:val="tx1"/>
            </w14:solidFill>
          </w14:textFill>
        </w:rPr>
        <w:t xml:space="preserve">1</w:t>
      </w:r>
      <w:r>
        <w:rPr>
          <w:rFonts w:ascii="宋体" w:hAnsi="宋体" w:eastAsia="宋体" w:cs="宋体"/>
          <w:color w:val="000000" w:themeColor="text1"/>
          <w:sz w:val="28"/>
          <w:highlight w:val="white"/>
          <w14:textFill>
            <w14:solidFill>
              <w14:schemeClr w14:val="tx1"/>
            </w14:solidFill>
          </w14:textFill>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whit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ascii="宋体" w:hAnsi="宋体" w:eastAsia="宋体" w:cs="宋体"/>
          <w:color w:val="000000" w:themeColor="text1"/>
          <w:sz w:val="28"/>
          <w:highlight w:val="whit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0"/>
        <w:jc w:val="left"/>
        <w:keepLines w:val="0"/>
        <w:keepNext w:val="0"/>
        <w:pageBreakBefore w:val="0"/>
        <w:spacing w:before="0" w:after="0" w:line="360" w:lineRule="auto"/>
        <w:widowControl w:val="off"/>
        <w:rPr>
          <w:rFonts w:ascii="宋体" w:hAnsi="宋体" w:eastAsia="宋体" w:cs="宋体"/>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（2）“CA数字证书”的获取：供应商需办理CA锁，“苏采云”系统目前仅支持“苏采云”系统下的政务CA，省内各地区办理的“苏采云”系统下的政务CA全省通用。</w:t>
      </w:r>
      <w:r/>
    </w:p>
    <w:p>
      <w:pPr>
        <w:ind w:left="0" w:right="0" w:firstLine="0"/>
        <w:jc w:val="both"/>
        <w:keepLines w:val="0"/>
        <w:keepNext w:val="0"/>
        <w:pageBreakBefore w:val="0"/>
        <w:spacing w:before="0" w:after="0" w:line="360" w:lineRule="auto"/>
        <w:widowControl w:val="off"/>
        <w:rPr>
          <w:rFonts w:ascii="宋体" w:hAnsi="宋体" w:eastAsia="宋体" w:cs="宋体"/>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ascii="宋体" w:hAnsi="宋体" w:eastAsia="宋体" w:cs="宋体"/>
          <w:color w:val="000000" w:themeColor="text1"/>
          <w:sz w:val="28"/>
          <w:highlight w:val="white"/>
          <w14:textFill>
            <w14:solidFill>
              <w14:schemeClr w14:val="tx1"/>
            </w14:solidFill>
          </w14:textFill>
        </w:rPr>
        <w:t xml:space="preserve">（3）“CA数字证书”的办理材料以及供应商操作手册详见：</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"http://zfcg.yangzhou.gov.cn/zfcg/xzzx/202309/4d7de1f7865f4a2894fc22bc452f94d8.shtml%E3%80%82" \o "http://zfcg.yangzhou.gov.cn/zfcg/xzzx/202309/4d7de1f7865f4a2894fc22bc452f94d8.shtml%E3%80%82" </w:instrText>
      </w:r>
      <w:r>
        <w:rPr>
          <w:color w:val="000000" w:themeColor="text1"/>
          <w14:textFill>
            <w14:solidFill>
              <w14:schemeClr w14:val="tx1"/>
            </w14:solidFill>
          </w14:textFill>
        </w:rPr>
        <w:fldChar w:fldCharType="separate"/>
      </w:r>
      <w:r>
        <w:rPr>
          <w:rStyle w:val="931"/>
          <w:rFonts w:ascii="宋体" w:hAnsi="宋体" w:eastAsia="宋体" w:cs="宋体"/>
          <w:color w:val="000000" w:themeColor="text1"/>
          <w:sz w:val="28"/>
          <w:highlight w:val="white"/>
          <w:u w:val="single"/>
          <w14:textFill>
            <w14:solidFill>
              <w14:schemeClr w14:val="tx1"/>
            </w14:solidFill>
          </w14:textFill>
        </w:rPr>
        <w:t xml:space="preserve">http://zfcg.yangzhou.gov.cn/zfcg/xzzx/202309/4d7de1f7865f4a2894fc22bc452f94d8.shtml。</w:t>
      </w:r>
      <w:r>
        <w:rPr>
          <w:rStyle w:val="931"/>
          <w:rFonts w:ascii="宋体" w:hAnsi="宋体" w:eastAsia="宋体" w:cs="宋体"/>
          <w:color w:val="000000" w:themeColor="text1"/>
          <w:sz w:val="28"/>
          <w:highlight w:val="white"/>
          <w:u w:val="single"/>
          <w14:textFill>
            <w14:solidFill>
              <w14:schemeClr w14:val="tx1"/>
            </w14:solidFill>
          </w14:textFill>
        </w:rPr>
        <w:fldChar w:fldCharType="end"/>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whit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ascii="宋体" w:hAnsi="宋体" w:eastAsia="宋体" w:cs="宋体"/>
          <w:color w:val="000000" w:themeColor="text1"/>
          <w:sz w:val="28"/>
          <w:highlight w:val="white"/>
          <w14:textFill>
            <w14:solidFill>
              <w14:schemeClr w14:val="tx1"/>
            </w14:solidFill>
          </w14:textFill>
        </w:rPr>
        <w:t xml:space="preserve">（4）潜在供应商访问“苏采云”系统的网络地址和方法：“苏采云”系统的网址：http://jszfcg.jsczt.cn/。</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whit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（5）采购文件（后缀名为“.kedt”）、供应商操作手册及政府采购客户端工具也可通过“苏采云”系统--已报名项目--报名详情页面内相应链接进行下载。</w:t>
      </w:r>
      <w:r/>
    </w:p>
    <w:p>
      <w:pPr>
        <w:ind w:left="0" w:right="0" w:firstLine="0"/>
        <w:jc w:val="left"/>
        <w:keepLines w:val="0"/>
        <w:keepNext w:val="0"/>
        <w:pageBreakBefore w:val="0"/>
        <w:spacing w:before="0" w:after="0" w:line="360" w:lineRule="auto"/>
        <w:widowControl w:val="off"/>
        <w:rPr>
          <w:rFonts w:ascii="宋体" w:hAnsi="宋体" w:eastAsia="宋体" w:cs="宋体"/>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（6）招标代理机构（采购代理机构）将数据电文形式的采购文件加载至“苏采云”系统，供潜在供应商下载或者查阅。    </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whit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ascii="宋体" w:hAnsi="宋体" w:eastAsia="宋体" w:cs="宋体"/>
          <w:color w:val="000000" w:themeColor="text1"/>
          <w:sz w:val="28"/>
          <w:highlight w:val="white"/>
          <w14:textFill>
            <w14:solidFill>
              <w14:schemeClr w14:val="tx1"/>
            </w14:solidFill>
          </w14:textFill>
        </w:rPr>
        <w:t xml:space="preserve">（7）苏采云系统使用谷歌浏览器参与不见面开标。</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whit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rPr>
          <w:rFonts w:hint="eastAsia" w:hAnsi="宋体" w:eastAsia="宋体" w:cs="宋体"/>
          <w:color w:val="000000" w:themeColor="text1"/>
          <w:sz w:val="28"/>
          <w:highlight w:val="white"/>
          <w:lang w:val="en-US" w:eastAsia="zh-CN"/>
          <w14:textFill>
            <w14:solidFill>
              <w14:schemeClr w14:val="tx1"/>
            </w14:solidFill>
          </w14:textFill>
        </w:rPr>
        <w:t xml:space="preserve">2</w:t>
      </w:r>
      <w:r>
        <w:rPr>
          <w:rFonts w:ascii="宋体" w:hAnsi="宋体" w:eastAsia="宋体" w:cs="宋体"/>
          <w:color w:val="000000" w:themeColor="text1"/>
          <w:sz w:val="28"/>
          <w:highlight w:val="white"/>
          <w14:textFill>
            <w14:solidFill>
              <w14:schemeClr w14:val="tx1"/>
            </w14:solidFill>
          </w14:textFill>
        </w:rPr>
        <w:t xml:space="preserve">.供应商如确定参加投标，可自行下载采购文件及有关资料，按照《操作手册》进行注册，领取CA和办理电子签章，并按《操作手册》要求制作、上传电子投标文件，技术支持联系方式：13813140731。</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whit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rPr>
          <w:rFonts w:hint="eastAsia" w:hAnsi="宋体" w:eastAsia="宋体" w:cs="宋体"/>
          <w:color w:val="000000" w:themeColor="text1"/>
          <w:sz w:val="28"/>
          <w:highlight w:val="white"/>
          <w:lang w:val="en-US" w:eastAsia="zh-CN"/>
          <w14:textFill>
            <w14:solidFill>
              <w14:schemeClr w14:val="tx1"/>
            </w14:solidFill>
          </w14:textFill>
        </w:rPr>
        <w:t xml:space="preserve">3</w:t>
      </w:r>
      <w:r>
        <w:rPr>
          <w:rFonts w:ascii="宋体" w:hAnsi="宋体" w:eastAsia="宋体" w:cs="宋体"/>
          <w:color w:val="000000" w:themeColor="text1"/>
          <w:sz w:val="28"/>
          <w:highlight w:val="white"/>
          <w14:textFill>
            <w14:solidFill>
              <w14:schemeClr w14:val="tx1"/>
            </w14:solidFill>
          </w14:textFill>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whit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rPr>
          <w:rFonts w:hint="eastAsia" w:hAnsi="宋体" w:eastAsia="宋体" w:cs="宋体"/>
          <w:color w:val="000000" w:themeColor="text1"/>
          <w:sz w:val="28"/>
          <w:highlight w:val="white"/>
          <w:lang w:val="en-US" w:eastAsia="zh-CN"/>
          <w14:textFill>
            <w14:solidFill>
              <w14:schemeClr w14:val="tx1"/>
            </w14:solidFill>
          </w14:textFill>
        </w:rPr>
        <w:t xml:space="preserve">4</w:t>
      </w:r>
      <w:r>
        <w:rPr>
          <w:rFonts w:ascii="宋体" w:hAnsi="宋体" w:eastAsia="宋体" w:cs="宋体"/>
          <w:color w:val="000000" w:themeColor="text1"/>
          <w:sz w:val="28"/>
          <w:highlight w:val="white"/>
          <w14:textFill>
            <w14:solidFill>
              <w14:schemeClr w14:val="tx1"/>
            </w14:solidFill>
          </w14:textFill>
        </w:rPr>
        <w:t xml:space="preserve">.潜在供应商对采购文件项目需求部分的询问、质疑请向采购人提出，由采购人负责答复。</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whit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rPr>
          <w:rFonts w:hint="eastAsia" w:hAnsi="宋体" w:eastAsia="宋体" w:cs="宋体"/>
          <w:color w:val="000000" w:themeColor="text1"/>
          <w:sz w:val="28"/>
          <w:highlight w:val="white"/>
          <w:lang w:val="en-US" w:eastAsia="zh-CN"/>
          <w14:textFill>
            <w14:solidFill>
              <w14:schemeClr w14:val="tx1"/>
            </w14:solidFill>
          </w14:textFill>
        </w:rPr>
        <w:t xml:space="preserve">5</w:t>
      </w:r>
      <w:r>
        <w:rPr>
          <w:rFonts w:ascii="宋体" w:hAnsi="宋体" w:eastAsia="宋体" w:cs="宋体"/>
          <w:color w:val="000000" w:themeColor="text1"/>
          <w:sz w:val="28"/>
          <w:highlight w:val="white"/>
          <w14:textFill>
            <w14:solidFill>
              <w14:schemeClr w14:val="tx1"/>
            </w14:solidFill>
          </w14:textFill>
        </w:rPr>
        <w:t xml:space="preserve">.落实好政府采购履约资金扶持政策。中标/成交供应商可凭政府采购合同办理融资贷款，详见江苏政府采购网“政采贷”专栏。”</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whit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rPr>
          <w:rFonts w:hint="eastAsia" w:hAnsi="宋体" w:eastAsia="宋体" w:cs="宋体"/>
          <w:color w:val="000000" w:themeColor="text1"/>
          <w:sz w:val="28"/>
          <w:highlight w:val="white"/>
          <w:lang w:val="en-US" w:eastAsia="zh-CN"/>
          <w14:textFill>
            <w14:solidFill>
              <w14:schemeClr w14:val="tx1"/>
            </w14:solidFill>
          </w14:textFill>
        </w:rPr>
        <w:t xml:space="preserve">6</w:t>
      </w:r>
      <w:r>
        <w:rPr>
          <w:rFonts w:ascii="宋体" w:hAnsi="宋体" w:eastAsia="宋体" w:cs="宋体"/>
          <w:color w:val="000000" w:themeColor="text1"/>
          <w:sz w:val="28"/>
          <w:highlight w:val="white"/>
          <w14:textFill>
            <w14:solidFill>
              <w14:schemeClr w14:val="tx1"/>
            </w14:solidFill>
          </w14:textFill>
        </w:rPr>
        <w:t xml:space="preserve">.严格执行政府采购关于支持</w:t>
      </w:r>
      <w:r>
        <w:rPr>
          <w:rFonts w:ascii="宋体" w:hAnsi="宋体" w:eastAsia="宋体" w:cs="宋体"/>
          <w:color w:val="000000" w:themeColor="text1"/>
          <w:sz w:val="28"/>
          <w:highlight w:val="whit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whit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rPr>
          <w:rFonts w:hint="eastAsia" w:hAnsi="宋体" w:eastAsia="宋体" w:cs="宋体"/>
          <w:color w:val="000000" w:themeColor="text1"/>
          <w:sz w:val="28"/>
          <w:highlight w:val="white"/>
          <w:lang w:val="en-US" w:eastAsia="zh-CN"/>
          <w14:textFill>
            <w14:solidFill>
              <w14:schemeClr w14:val="tx1"/>
            </w14:solidFill>
          </w14:textFill>
        </w:rPr>
        <w:t xml:space="preserve">7</w:t>
      </w:r>
      <w:r>
        <w:rPr>
          <w:rFonts w:ascii="宋体" w:hAnsi="宋体" w:eastAsia="宋体" w:cs="宋体"/>
          <w:color w:val="000000" w:themeColor="text1"/>
          <w:sz w:val="28"/>
          <w:highlight w:val="white"/>
          <w14:textFill>
            <w14:solidFill>
              <w14:schemeClr w14:val="tx1"/>
            </w14:solidFill>
          </w14:textFill>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whit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rPr>
          <w:rFonts w:hint="eastAsia" w:hAnsi="宋体" w:eastAsia="宋体" w:cs="宋体"/>
          <w:color w:val="000000" w:themeColor="text1"/>
          <w:sz w:val="28"/>
          <w:highlight w:val="white"/>
          <w:lang w:val="en-US" w:eastAsia="zh-CN"/>
          <w14:textFill>
            <w14:solidFill>
              <w14:schemeClr w14:val="tx1"/>
            </w14:solidFill>
          </w14:textFill>
        </w:rPr>
        <w:t xml:space="preserve">8</w:t>
      </w:r>
      <w:r>
        <w:rPr>
          <w:rFonts w:ascii="宋体" w:hAnsi="宋体" w:eastAsia="宋体" w:cs="宋体"/>
          <w:color w:val="000000" w:themeColor="text1"/>
          <w:sz w:val="28"/>
          <w:highlight w:val="white"/>
          <w14:textFill>
            <w14:solidFill>
              <w14:schemeClr w14:val="tx1"/>
            </w14:solidFill>
          </w14:textFill>
        </w:rPr>
        <w:t xml:space="preserve">.本次采购不收取保证金。</w:t>
      </w:r>
      <w:r/>
    </w:p>
    <w:p>
      <w:pPr>
        <w:ind w:left="0" w:right="0" w:firstLine="0"/>
        <w:jc w:val="left"/>
        <w:keepLines w:val="0"/>
        <w:keepNext w:val="0"/>
        <w:pageBreakBefore w:val="0"/>
        <w:spacing w:before="0" w:after="0" w:line="360" w:lineRule="auto"/>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rPr>
          <w:rFonts w:hint="eastAsia" w:hAnsi="宋体" w:eastAsia="宋体" w:cs="宋体"/>
          <w:color w:val="000000" w:themeColor="text1"/>
          <w:sz w:val="28"/>
          <w:highlight w:val="white"/>
          <w:lang w:val="en-US" w:eastAsia="zh-CN"/>
          <w14:textFill>
            <w14:solidFill>
              <w14:schemeClr w14:val="tx1"/>
            </w14:solidFill>
          </w14:textFill>
        </w:rPr>
        <w:t xml:space="preserve">9</w:t>
      </w:r>
      <w:r>
        <w:rPr>
          <w:rFonts w:ascii="宋体" w:hAnsi="宋体" w:eastAsia="宋体" w:cs="宋体"/>
          <w:color w:val="000000" w:themeColor="text1"/>
          <w:sz w:val="28"/>
          <w:highlight w:val="white"/>
          <w14:textFill>
            <w14:solidFill>
              <w14:schemeClr w14:val="tx1"/>
            </w14:solidFill>
          </w14:textFill>
        </w:rPr>
        <w:t xml:space="preserve">.本项目采购文件中所有斜体下划线部分为实质性条款，如不满足，则为无效响应。</w:t>
      </w:r>
      <w:r/>
    </w:p>
    <w:p>
      <w:pPr>
        <w:spacing w:line="360" w:lineRule="auto"/>
        <w:tabs>
          <w:tab w:val="left" w:pos="900" w:leader="none"/>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七</w:t>
      </w:r>
      <w:r>
        <w:rPr>
          <w:rFonts w:hint="eastAsia" w:ascii="宋体" w:hAnsi="宋体" w:eastAsia="宋体" w:cs="宋体"/>
          <w:b/>
          <w:bCs/>
          <w:color w:val="000000" w:themeColor="text1"/>
          <w:sz w:val="28"/>
          <w:szCs w:val="28"/>
          <w:highlight w:val="none"/>
          <w14:textFill>
            <w14:solidFill>
              <w14:schemeClr w14:val="tx1"/>
            </w14:solidFill>
          </w14:textFill>
        </w:rPr>
        <w:t xml:space="preserve">、本次招标联系方式</w:t>
      </w:r>
      <w:r/>
    </w:p>
    <w:p>
      <w:pPr>
        <w:pStyle w:val="925"/>
        <w:ind w:left="0" w:firstLine="560"/>
        <w:keepLines w:val="0"/>
        <w:keepNext w:val="0"/>
        <w:pageBreakBefore w:val="0"/>
        <w:spacing w:before="0" w:beforeAutospacing="0" w:after="210" w:afterAutospacing="0"/>
        <w:shd w:val="clear" w:color="auto" w:fill="ffffff"/>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left w:val="none" w:color="auto" w:sz="0" w:space="0"/>
        </w:pBdr>
        <w:suppressLineNumbers w:val="0"/>
      </w:pPr>
      <w:r>
        <w:rPr>
          <w:rFonts w:hint="eastAsia" w:ascii="宋体" w:hAnsi="宋体" w:eastAsia="宋体" w:cs="宋体"/>
          <w:i w:val="0"/>
          <w:iCs w:val="0"/>
          <w:caps w:val="0"/>
          <w:color w:val="000000" w:themeColor="text1"/>
          <w:spacing w:val="0"/>
          <w:sz w:val="28"/>
          <w:szCs w:val="28"/>
          <w:shd w:val="clear" w:color="auto" w:fill="ffffff"/>
          <w14:textFill>
            <w14:solidFill>
              <w14:schemeClr w14:val="tx1"/>
            </w14:solidFill>
          </w14:textFill>
        </w:rPr>
        <w:t xml:space="preserve">1.采购人信息</w:t>
      </w:r>
      <w:r/>
    </w:p>
    <w:p>
      <w:pPr>
        <w:pStyle w:val="925"/>
        <w:ind w:firstLine="560"/>
        <w:keepLines w:val="0"/>
        <w:keepNext w:val="0"/>
        <w:pageBreakBefore w:val="0"/>
        <w:spacing w:before="0" w:beforeAutospacing="0" w:after="210" w:afterAutospacing="0"/>
        <w:widowControl/>
        <w:rPr>
          <w:rFonts w:hint="eastAsia" w:ascii="宋体" w:hAnsi="宋体" w:eastAsia="宋体" w:cs="宋体"/>
          <w:color w:val="000000" w:themeColor="text1"/>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shd w:val="clear" w:color="auto" w:fill="ffffff"/>
          <w14:textFill>
            <w14:solidFill>
              <w14:schemeClr w14:val="tx1"/>
            </w14:solidFill>
          </w14:textFill>
        </w:rPr>
        <w:t xml:space="preserve">采购包1</w:t>
      </w:r>
      <w:r/>
    </w:p>
    <w:p>
      <w:pPr>
        <w:pStyle w:val="925"/>
        <w:ind w:firstLine="560"/>
        <w:keepLines w:val="0"/>
        <w:keepNext w:val="0"/>
        <w:pageBreakBefore w:val="0"/>
        <w:spacing w:before="0" w:beforeAutospacing="0" w:after="210" w:afterAutospacing="0"/>
        <w:widowControl/>
        <w:rPr>
          <w:rFonts w:hint="eastAsia" w:ascii="宋体" w:hAnsi="宋体" w:eastAsia="宋体" w:cs="宋体"/>
          <w:color w:val="000000" w:themeColor="text1"/>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shd w:val="clear" w:color="auto" w:fill="ffffff"/>
          <w14:textFill>
            <w14:solidFill>
              <w14:schemeClr w14:val="tx1"/>
            </w14:solidFill>
          </w14:textFill>
        </w:rPr>
        <w:t xml:space="preserve">单位名称：</w:t>
      </w:r>
      <w:r>
        <w:rPr>
          <w:rFonts w:hint="eastAsia" w:hAnsi="宋体" w:eastAsia="宋体" w:cs="宋体"/>
          <w:i w:val="0"/>
          <w:iCs w:val="0"/>
          <w:caps w:val="0"/>
          <w:color w:val="000000" w:themeColor="text1"/>
          <w:spacing w:val="0"/>
          <w:sz w:val="28"/>
          <w:szCs w:val="28"/>
          <w:shd w:val="clear" w:color="auto" w:fill="ffffff"/>
          <w:lang w:eastAsia="zh-CN"/>
          <w14:textFill>
            <w14:solidFill>
              <w14:schemeClr w14:val="tx1"/>
            </w14:solidFill>
          </w14:textFill>
        </w:rPr>
        <w:t xml:space="preserve">高邮市农业农村局</w:t>
      </w:r>
      <w:r/>
    </w:p>
    <w:p>
      <w:pPr>
        <w:pStyle w:val="925"/>
        <w:ind w:firstLine="560"/>
        <w:keepLines w:val="0"/>
        <w:keepNext w:val="0"/>
        <w:pageBreakBefore w:val="0"/>
        <w:spacing w:before="0" w:beforeAutospacing="0" w:after="210" w:afterAutospacing="0"/>
        <w:widowControl/>
        <w:rPr>
          <w:rFonts w:hint="eastAsia" w:ascii="宋体" w:hAnsi="宋体" w:eastAsia="宋体" w:cs="宋体"/>
          <w:color w:val="000000" w:themeColor="text1"/>
          <w:lang w:eastAsia="zh-CN"/>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shd w:val="clear" w:color="auto" w:fill="ffffff"/>
          <w14:textFill>
            <w14:solidFill>
              <w14:schemeClr w14:val="tx1"/>
            </w14:solidFill>
          </w14:textFill>
        </w:rPr>
        <w:t xml:space="preserve">单位地址：</w:t>
      </w:r>
      <w:r>
        <w:rPr>
          <w:rFonts w:hint="eastAsia" w:hAnsi="宋体" w:eastAsia="宋体" w:cs="宋体"/>
          <w:i w:val="0"/>
          <w:iCs w:val="0"/>
          <w:caps w:val="0"/>
          <w:color w:val="000000" w:themeColor="text1"/>
          <w:spacing w:val="0"/>
          <w:sz w:val="28"/>
          <w:szCs w:val="28"/>
          <w:shd w:val="clear" w:color="auto" w:fill="ffffff"/>
          <w:lang w:eastAsia="zh-CN"/>
          <w14:textFill>
            <w14:solidFill>
              <w14:schemeClr w14:val="tx1"/>
            </w14:solidFill>
          </w14:textFill>
        </w:rPr>
        <w:t xml:space="preserve">高邮市</w:t>
      </w:r>
      <w:r/>
    </w:p>
    <w:p>
      <w:pPr>
        <w:pStyle w:val="925"/>
        <w:ind w:firstLine="560"/>
        <w:keepLines w:val="0"/>
        <w:keepNext w:val="0"/>
        <w:pageBreakBefore w:val="0"/>
        <w:spacing w:before="0" w:beforeAutospacing="0" w:after="210" w:afterAutospacing="0"/>
        <w:widowControl/>
        <w:rPr>
          <w:rFonts w:hint="eastAsia" w:ascii="宋体" w:hAnsi="宋体" w:eastAsia="宋体" w:cs="宋体"/>
          <w:color w:val="000000" w:themeColor="text1"/>
          <w:lang w:eastAsia="zh-CN"/>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shd w:val="clear" w:color="auto" w:fill="ffffff"/>
          <w14:textFill>
            <w14:solidFill>
              <w14:schemeClr w14:val="tx1"/>
            </w14:solidFill>
          </w14:textFill>
        </w:rPr>
        <w:t xml:space="preserve">联系人：</w:t>
      </w:r>
      <w:r>
        <w:rPr>
          <w:rFonts w:hint="eastAsia" w:hAnsi="宋体" w:eastAsia="宋体" w:cs="宋体"/>
          <w:i w:val="0"/>
          <w:iCs w:val="0"/>
          <w:caps w:val="0"/>
          <w:color w:val="000000" w:themeColor="text1"/>
          <w:spacing w:val="0"/>
          <w:sz w:val="28"/>
          <w:szCs w:val="28"/>
          <w:shd w:val="clear" w:color="auto" w:fill="ffffff"/>
          <w:lang w:eastAsia="zh-CN"/>
          <w14:textFill>
            <w14:solidFill>
              <w14:schemeClr w14:val="tx1"/>
            </w14:solidFill>
          </w14:textFill>
        </w:rPr>
        <w:t xml:space="preserve">吕鹤军 </w:t>
      </w:r>
      <w:r/>
    </w:p>
    <w:p>
      <w:pPr>
        <w:pStyle w:val="925"/>
        <w:ind w:firstLine="560"/>
        <w:keepLines w:val="0"/>
        <w:keepNext w:val="0"/>
        <w:pageBreakBefore w:val="0"/>
        <w:spacing w:before="0" w:beforeAutospacing="0" w:after="210" w:afterAutospacing="0"/>
        <w:widowControl/>
        <w:rPr>
          <w:rFonts w:hint="default" w:ascii="宋体" w:hAnsi="宋体" w:eastAsia="宋体" w:cs="宋体"/>
          <w:color w:val="000000" w:themeColor="text1"/>
          <w:lang w:val="en-US" w:eastAsia="zh-CN"/>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shd w:val="clear" w:color="auto" w:fill="ffffff"/>
          <w14:textFill>
            <w14:solidFill>
              <w14:schemeClr w14:val="tx1"/>
            </w14:solidFill>
          </w14:textFill>
        </w:rPr>
        <w:t xml:space="preserve">联系电话：</w:t>
      </w:r>
      <w:r>
        <w:rPr>
          <w:rFonts w:hint="eastAsia" w:hAnsi="宋体" w:eastAsia="宋体" w:cs="宋体"/>
          <w:i w:val="0"/>
          <w:iCs w:val="0"/>
          <w:caps w:val="0"/>
          <w:color w:val="000000" w:themeColor="text1"/>
          <w:spacing w:val="0"/>
          <w:sz w:val="28"/>
          <w:szCs w:val="28"/>
          <w:shd w:val="clear" w:color="auto" w:fill="ffffff"/>
          <w:lang w:val="en-US" w:eastAsia="zh-CN"/>
          <w14:textFill>
            <w14:solidFill>
              <w14:schemeClr w14:val="tx1"/>
            </w14:solidFill>
          </w14:textFill>
        </w:rPr>
        <w:t xml:space="preserve">13813118282 </w:t>
      </w:r>
      <w:r/>
    </w:p>
    <w:p>
      <w:pPr>
        <w:pStyle w:val="925"/>
        <w:ind w:left="0" w:firstLine="560"/>
        <w:keepLines w:val="0"/>
        <w:keepNext w:val="0"/>
        <w:pageBreakBefore w:val="0"/>
        <w:spacing w:before="0" w:beforeAutospacing="0" w:after="210" w:afterAutospacing="0"/>
        <w:shd w:val="clear" w:color="auto" w:fill="ffffff"/>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left w:val="none" w:color="auto" w:sz="0" w:space="0"/>
        </w:pBdr>
        <w:suppressLineNumbers w:val="0"/>
      </w:pPr>
      <w:r>
        <w:rPr>
          <w:rFonts w:hint="eastAsia" w:ascii="宋体" w:hAnsi="宋体" w:eastAsia="宋体" w:cs="宋体"/>
          <w:i w:val="0"/>
          <w:iCs w:val="0"/>
          <w:caps w:val="0"/>
          <w:color w:val="000000" w:themeColor="text1"/>
          <w:spacing w:val="0"/>
          <w:sz w:val="28"/>
          <w:szCs w:val="28"/>
          <w:shd w:val="clear" w:color="auto" w:fill="ffffff"/>
          <w14:textFill>
            <w14:solidFill>
              <w14:schemeClr w14:val="tx1"/>
            </w14:solidFill>
          </w14:textFill>
        </w:rPr>
        <w:t xml:space="preserve">2.采购代理机构信息（如有）</w:t>
      </w:r>
      <w:r/>
    </w:p>
    <w:p>
      <w:pPr>
        <w:pStyle w:val="925"/>
        <w:ind w:firstLine="560"/>
        <w:keepLines w:val="0"/>
        <w:keepNext w:val="0"/>
        <w:pageBreakBefore w:val="0"/>
        <w:spacing w:before="0" w:beforeAutospacing="0" w:after="210" w:afterAutospacing="0"/>
        <w:widowControl/>
        <w:rPr>
          <w:rFonts w:hint="eastAsia" w:ascii="宋体" w:hAnsi="宋体" w:eastAsia="宋体" w:cs="宋体"/>
          <w:color w:val="000000" w:themeColor="text1"/>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shd w:val="clear" w:color="auto" w:fill="ffffff"/>
          <w14:textFill>
            <w14:solidFill>
              <w14:schemeClr w14:val="tx1"/>
            </w14:solidFill>
          </w14:textFill>
        </w:rPr>
        <w:t xml:space="preserve">单位名称：江苏恒泰建设工程咨询有限公司</w:t>
      </w:r>
      <w:r/>
    </w:p>
    <w:p>
      <w:pPr>
        <w:pStyle w:val="925"/>
        <w:ind w:firstLine="560"/>
        <w:keepLines w:val="0"/>
        <w:keepNext w:val="0"/>
        <w:pageBreakBefore w:val="0"/>
        <w:spacing w:before="0" w:beforeAutospacing="0" w:after="210" w:afterAutospacing="0"/>
        <w:widowControl/>
        <w:rPr>
          <w:rFonts w:hint="eastAsia" w:ascii="宋体" w:hAnsi="宋体" w:eastAsia="宋体" w:cs="宋体"/>
          <w:color w:val="000000" w:themeColor="text1"/>
          <w:lang w:eastAsia="zh-CN"/>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shd w:val="clear" w:color="auto" w:fill="ffffff"/>
          <w14:textFill>
            <w14:solidFill>
              <w14:schemeClr w14:val="tx1"/>
            </w14:solidFill>
          </w14:textFill>
        </w:rPr>
        <w:t xml:space="preserve">单位地址：</w:t>
      </w:r>
      <w:r>
        <w:rPr>
          <w:rFonts w:hint="eastAsia" w:hAnsi="宋体" w:eastAsia="宋体" w:cs="宋体"/>
          <w:i w:val="0"/>
          <w:iCs w:val="0"/>
          <w:caps w:val="0"/>
          <w:color w:val="000000" w:themeColor="text1"/>
          <w:spacing w:val="0"/>
          <w:sz w:val="28"/>
          <w:szCs w:val="28"/>
          <w:shd w:val="clear" w:color="auto" w:fill="ffffff"/>
          <w:lang w:eastAsia="zh-CN"/>
          <w14:textFill>
            <w14:solidFill>
              <w14:schemeClr w14:val="tx1"/>
            </w14:solidFill>
          </w14:textFill>
        </w:rPr>
        <w:t xml:space="preserve">江苏省扬州市高邮市城南经济新区新科路118号</w:t>
      </w:r>
      <w:r/>
    </w:p>
    <w:p>
      <w:pPr>
        <w:pStyle w:val="925"/>
        <w:ind w:firstLine="560"/>
        <w:keepLines w:val="0"/>
        <w:keepNext w:val="0"/>
        <w:pageBreakBefore w:val="0"/>
        <w:spacing w:before="0" w:beforeAutospacing="0" w:after="210" w:afterAutospacing="0"/>
        <w:widowControl/>
        <w:rPr>
          <w:rFonts w:hint="eastAsia" w:ascii="宋体" w:hAnsi="宋体" w:eastAsia="宋体" w:cs="宋体"/>
          <w:color w:val="000000" w:themeColor="text1"/>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shd w:val="clear" w:color="auto" w:fill="ffffff"/>
          <w14:textFill>
            <w14:solidFill>
              <w14:schemeClr w14:val="tx1"/>
            </w14:solidFill>
          </w14:textFill>
        </w:rPr>
        <w:t xml:space="preserve">联系人：叶豪</w:t>
      </w:r>
      <w:r/>
    </w:p>
    <w:p>
      <w:pPr>
        <w:pStyle w:val="925"/>
        <w:ind w:firstLine="560"/>
        <w:keepLines w:val="0"/>
        <w:keepNext w:val="0"/>
        <w:pageBreakBefore w:val="0"/>
        <w:spacing w:before="0" w:beforeAutospacing="0" w:after="210" w:afterAutospacing="0"/>
        <w:widowControl/>
        <w:rPr>
          <w:rFonts w:hint="eastAsia" w:ascii="宋体" w:hAnsi="宋体" w:eastAsia="宋体" w:cs="宋体"/>
          <w:color w:val="000000" w:themeColor="text1"/>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shd w:val="clear" w:color="auto" w:fill="ffffff"/>
          <w14:textFill>
            <w14:solidFill>
              <w14:schemeClr w14:val="tx1"/>
            </w14:solidFill>
          </w14:textFill>
        </w:rPr>
        <w:t xml:space="preserve">联系电话：18352740357</w:t>
      </w:r>
      <w:r/>
    </w:p>
    <w:p>
      <w:pPr>
        <w:pStyle w:val="925"/>
        <w:ind w:left="0" w:firstLine="560"/>
        <w:keepLines w:val="0"/>
        <w:keepNext w:val="0"/>
        <w:pageBreakBefore w:val="0"/>
        <w:spacing w:before="0" w:beforeAutospacing="0" w:after="210" w:afterAutospacing="0"/>
        <w:shd w:val="clear" w:color="auto" w:fill="ffffff"/>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left w:val="none" w:color="auto" w:sz="0" w:space="0"/>
        </w:pBdr>
        <w:suppressLineNumbers w:val="0"/>
      </w:pPr>
      <w:r>
        <w:rPr>
          <w:rFonts w:hint="eastAsia" w:ascii="宋体" w:hAnsi="宋体" w:eastAsia="宋体" w:cs="宋体"/>
          <w:i w:val="0"/>
          <w:iCs w:val="0"/>
          <w:caps w:val="0"/>
          <w:color w:val="000000" w:themeColor="text1"/>
          <w:spacing w:val="0"/>
          <w:sz w:val="28"/>
          <w:szCs w:val="28"/>
          <w:shd w:val="clear" w:color="auto" w:fill="ffffff"/>
          <w14:textFill>
            <w14:solidFill>
              <w14:schemeClr w14:val="tx1"/>
            </w14:solidFill>
          </w14:textFill>
        </w:rPr>
        <w:t xml:space="preserve">3.项目联系方式</w:t>
      </w:r>
      <w:r/>
    </w:p>
    <w:p>
      <w:pPr>
        <w:pStyle w:val="925"/>
        <w:ind w:firstLine="560"/>
        <w:keepLines w:val="0"/>
        <w:keepNext w:val="0"/>
        <w:pageBreakBefore w:val="0"/>
        <w:spacing w:before="0" w:beforeAutospacing="0" w:after="210" w:afterAutospacing="0"/>
        <w:widowControl/>
        <w:rPr>
          <w:rFonts w:hint="eastAsia" w:ascii="宋体" w:hAnsi="宋体" w:eastAsia="宋体" w:cs="宋体"/>
          <w:color w:val="000000" w:themeColor="text1"/>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shd w:val="clear" w:color="auto" w:fill="ffffff"/>
          <w14:textFill>
            <w14:solidFill>
              <w14:schemeClr w14:val="tx1"/>
            </w14:solidFill>
          </w14:textFill>
        </w:rPr>
        <w:t xml:space="preserve">项目联系人：叶豪</w:t>
      </w:r>
      <w:r/>
    </w:p>
    <w:p>
      <w:pPr>
        <w:pStyle w:val="925"/>
        <w:ind w:firstLine="560"/>
        <w:keepLines w:val="0"/>
        <w:keepNext w:val="0"/>
        <w:pageBreakBefore w:val="0"/>
        <w:spacing w:before="0" w:beforeAutospacing="0" w:after="210" w:afterAutospacing="0"/>
        <w:widowControl/>
        <w:rPr>
          <w:rFonts w:hint="eastAsia" w:ascii="宋体" w:hAnsi="宋体" w:eastAsia="宋体" w:cs="宋体"/>
          <w:color w:val="000000" w:themeColor="text1"/>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8"/>
          <w:szCs w:val="28"/>
          <w:shd w:val="clear" w:color="auto" w:fill="ffffff"/>
          <w14:textFill>
            <w14:solidFill>
              <w14:schemeClr w14:val="tx1"/>
            </w14:solidFill>
          </w14:textFill>
        </w:rPr>
        <w:t xml:space="preserve">电话：18352740357</w:t>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649"/>
        <w:numPr>
          <w:ilvl w:val="0"/>
          <w:numId w:val="0"/>
        </w:numPr>
        <w:ind w:left="-12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第二章</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供应商须知</w:t>
      </w:r>
      <w:bookmarkEnd w:id="13"/>
      <w:r/>
      <w:bookmarkEnd w:id="14"/>
      <w:r/>
      <w:bookmarkEnd w:id="15"/>
      <w:r/>
      <w:bookmarkEnd w:id="16"/>
      <w:r/>
      <w:bookmarkEnd w:id="17"/>
      <w:r/>
      <w:r/>
    </w:p>
    <w:p>
      <w:pPr>
        <w:pStyle w:val="1423"/>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bookmarkStart w:id="56" w:name="_Hlt16619475"/>
      <w:r/>
      <w:bookmarkEnd w:id="56"/>
      <w:r/>
      <w:bookmarkStart w:id="57" w:name="_Toc16938520"/>
      <w:r/>
      <w:bookmarkStart w:id="58" w:name="_Toc20823276"/>
      <w:r/>
      <w:bookmarkStart w:id="59" w:name="_Toc513029204"/>
      <w:r>
        <w:rPr>
          <w:rFonts w:hint="eastAsia" w:ascii="宋体" w:hAnsi="宋体" w:eastAsia="宋体" w:cs="宋体"/>
          <w:b/>
          <w:bCs/>
          <w:color w:val="000000" w:themeColor="text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highlight w:val="none"/>
          <w14:textFill>
            <w14:solidFill>
              <w14:schemeClr w14:val="tx1"/>
            </w14:solidFill>
          </w14:textFill>
        </w:rPr>
        <w:t xml:space="preserve">采购方式</w:t>
      </w:r>
      <w:bookmarkEnd w:id="57"/>
      <w:r/>
      <w:bookmarkEnd w:id="58"/>
      <w:r/>
      <w:bookmarkEnd w:id="59"/>
      <w:r>
        <w:rPr>
          <w:rFonts w:hint="eastAsia" w:ascii="宋体" w:hAnsi="宋体" w:eastAsia="宋体" w:cs="宋体"/>
          <w:b/>
          <w:bCs/>
          <w:color w:val="000000" w:themeColor="text1"/>
          <w:highlight w:val="none"/>
          <w14:textFill>
            <w14:solidFill>
              <w14:schemeClr w14:val="tx1"/>
            </w14:solidFill>
          </w14:textFill>
        </w:rPr>
        <w:t xml:space="preserve">及定义</w:t>
      </w:r>
      <w:r/>
    </w:p>
    <w:p>
      <w:pPr>
        <w:pStyle w:val="1398"/>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rPr>
          <w:rFonts w:hint="eastAsia" w:ascii="宋体" w:hAnsi="宋体" w:eastAsia="宋体" w:cs="宋体"/>
          <w:color w:val="000000" w:themeColor="text1"/>
          <w:highlight w:val="none"/>
          <w14:textFill>
            <w14:solidFill>
              <w14:schemeClr w14:val="tx1"/>
            </w14:solidFill>
          </w14:textFill>
        </w:rPr>
        <w:t xml:space="preserve">本次采购采用竞争性磋商方式（以下简称磋商），本竞争性磋商文件仅适用于竞争性磋商公告中所述项目。</w:t>
      </w:r>
      <w:r/>
    </w:p>
    <w:p>
      <w:pPr>
        <w:pStyle w:val="1398"/>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1.2</w:t>
      </w:r>
      <w:r>
        <w:rPr>
          <w:rFonts w:hint="eastAsia" w:ascii="宋体" w:hAnsi="宋体" w:eastAsia="宋体" w:cs="宋体"/>
          <w:color w:val="000000" w:themeColor="text1"/>
          <w:highlight w:val="none"/>
          <w14:textFill>
            <w14:solidFill>
              <w14:schemeClr w14:val="tx1"/>
            </w14:solidFill>
          </w14:textFill>
        </w:rPr>
        <w:t xml:space="preserve">采购人指本项目的需求方</w:t>
      </w:r>
      <w:r>
        <w:rPr>
          <w:rFonts w:hint="eastAsia" w:hAnsi="宋体" w:eastAsia="宋体" w:cs="宋体"/>
          <w:color w:val="000000" w:themeColor="text1"/>
          <w:highlight w:val="none"/>
          <w:lang w:eastAsia="zh-CN"/>
          <w14:textFill>
            <w14:solidFill>
              <w14:schemeClr w14:val="tx1"/>
            </w14:solidFill>
          </w14:textFill>
        </w:rPr>
        <w:t xml:space="preserve">高邮市农业农村局</w:t>
      </w:r>
      <w:r>
        <w:rPr>
          <w:rFonts w:hint="eastAsia" w:ascii="宋体" w:hAnsi="宋体" w:eastAsia="宋体" w:cs="宋体"/>
          <w:color w:val="000000" w:themeColor="text1"/>
          <w:highlight w:val="none"/>
          <w14:textFill>
            <w14:solidFill>
              <w14:schemeClr w14:val="tx1"/>
            </w14:solidFill>
          </w14:textFill>
        </w:rPr>
        <w:t xml:space="preserve">。</w:t>
      </w:r>
      <w:r/>
    </w:p>
    <w:p>
      <w:pPr>
        <w:pStyle w:val="1398"/>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1.3</w:t>
      </w:r>
      <w:r>
        <w:rPr>
          <w:rFonts w:hint="eastAsia" w:ascii="宋体" w:hAnsi="宋体" w:eastAsia="宋体" w:cs="宋体"/>
          <w:color w:val="000000" w:themeColor="text1"/>
          <w:highlight w:val="none"/>
          <w14:textFill>
            <w14:solidFill>
              <w14:schemeClr w14:val="tx1"/>
            </w14:solidFill>
          </w14:textFill>
        </w:rPr>
        <w:t xml:space="preserve">采购代理机构指负责组织本次竞争性磋商的</w:t>
      </w:r>
      <w:r>
        <w:rPr>
          <w:rFonts w:hint="eastAsia" w:hAnsi="宋体" w:eastAsia="宋体" w:cs="宋体"/>
          <w:color w:val="000000" w:themeColor="text1"/>
          <w:highlight w:val="none"/>
          <w:lang w:eastAsia="zh-CN"/>
          <w14:textFill>
            <w14:solidFill>
              <w14:schemeClr w14:val="tx1"/>
            </w14:solidFill>
          </w14:textFill>
        </w:rPr>
        <w:t xml:space="preserve">江苏恒泰建设工程咨询有限公司</w:t>
      </w:r>
      <w:r>
        <w:rPr>
          <w:rFonts w:hint="eastAsia" w:ascii="宋体" w:hAnsi="宋体" w:eastAsia="宋体" w:cs="宋体"/>
          <w:color w:val="000000" w:themeColor="text1"/>
          <w:highlight w:val="none"/>
          <w14:textFill>
            <w14:solidFill>
              <w14:schemeClr w14:val="tx1"/>
            </w14:solidFill>
          </w14:textFill>
        </w:rPr>
        <w:t xml:space="preserve">（以下简称代理公司）。</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2、供应商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2.1 参加竞争性磋商的供应商以下简称“供应商”，是指参加磋商并符合采购文件规定资格条件的法人、其他组织或者自然人。</w:t>
      </w:r>
      <w:r/>
    </w:p>
    <w:p>
      <w:pPr>
        <w:pStyle w:val="1423"/>
        <w:numPr>
          <w:ilvl w:val="0"/>
          <w:numId w:val="0"/>
        </w:numPr>
        <w:ind w:firstLine="560"/>
        <w:jc w:val="both"/>
        <w:rPr>
          <w:rFonts w:hint="eastAsia" w:ascii="宋体" w:hAnsi="宋体" w:eastAsia="宋体" w:cs="宋体"/>
          <w:b w:val="0"/>
          <w:bCs w:val="0"/>
          <w:color w:val="000000" w:themeColor="text1"/>
          <w:highlight w:val="none"/>
          <w14:textFill>
            <w14:solidFill>
              <w14:schemeClr w14:val="tx1"/>
            </w14:solidFill>
          </w14:textFill>
        </w:rPr>
      </w:pPr>
      <w:r/>
      <w:bookmarkStart w:id="60" w:name="_Toc513029205"/>
      <w:r/>
      <w:bookmarkStart w:id="61" w:name="_Toc20823277"/>
      <w:r/>
      <w:bookmarkStart w:id="62" w:name="_Toc16938521"/>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2.2</w:t>
      </w:r>
      <w:r>
        <w:rPr>
          <w:rFonts w:hint="eastAsia" w:ascii="宋体" w:hAnsi="宋体" w:eastAsia="宋体" w:cs="宋体"/>
          <w:b w:val="0"/>
          <w:bCs w:val="0"/>
          <w:color w:val="000000" w:themeColor="text1"/>
          <w:highlight w:val="none"/>
          <w14:textFill>
            <w14:solidFill>
              <w14:schemeClr w14:val="tx1"/>
            </w14:solidFill>
          </w14:textFill>
        </w:rPr>
        <w:t xml:space="preserve">合格的供应商</w:t>
      </w:r>
      <w:bookmarkEnd w:id="60"/>
      <w:r/>
      <w:bookmarkEnd w:id="61"/>
      <w:r/>
      <w:bookmarkEnd w:id="62"/>
      <w:r/>
      <w:r/>
    </w:p>
    <w:p>
      <w:pPr>
        <w:pStyle w:val="1398"/>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2.2.1</w:t>
      </w:r>
      <w:r>
        <w:rPr>
          <w:rFonts w:hint="eastAsia" w:ascii="宋体" w:hAnsi="宋体" w:eastAsia="宋体" w:cs="宋体"/>
          <w:color w:val="000000" w:themeColor="text1"/>
          <w:highlight w:val="none"/>
          <w14:textFill>
            <w14:solidFill>
              <w14:schemeClr w14:val="tx1"/>
            </w14:solidFill>
          </w14:textFill>
        </w:rPr>
        <w:t xml:space="preserve">满足竞争性磋商公告中供应商的资格条件的规定。</w:t>
      </w:r>
      <w:r/>
    </w:p>
    <w:p>
      <w:pPr>
        <w:pStyle w:val="1398"/>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2.2.2</w:t>
      </w:r>
      <w:r>
        <w:rPr>
          <w:rFonts w:hint="eastAsia" w:ascii="宋体" w:hAnsi="宋体" w:eastAsia="宋体" w:cs="宋体"/>
          <w:color w:val="000000" w:themeColor="text1"/>
          <w:highlight w:val="none"/>
          <w14:textFill>
            <w14:solidFill>
              <w14:schemeClr w14:val="tx1"/>
            </w14:solidFill>
          </w14:textFill>
        </w:rPr>
        <w:t xml:space="preserve">满足本文件实质性条款的规定。</w:t>
      </w:r>
      <w:r/>
    </w:p>
    <w:p>
      <w:pPr>
        <w:pStyle w:val="1423"/>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bookmarkStart w:id="63" w:name="_Toc513029206"/>
      <w:r/>
      <w:bookmarkStart w:id="64" w:name="_Toc16938522"/>
      <w:r/>
      <w:bookmarkStart w:id="65" w:name="_Toc20823278"/>
      <w:r>
        <w:rPr>
          <w:rFonts w:hint="eastAsia" w:ascii="宋体" w:hAnsi="宋体" w:eastAsia="宋体" w:cs="宋体"/>
          <w:b/>
          <w:bCs/>
          <w:color w:val="000000" w:themeColor="text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highlight w:val="none"/>
          <w14:textFill>
            <w14:solidFill>
              <w14:schemeClr w14:val="tx1"/>
            </w14:solidFill>
          </w14:textFill>
        </w:rPr>
        <w:t xml:space="preserve">适用法律</w:t>
      </w:r>
      <w:bookmarkEnd w:id="63"/>
      <w:r/>
      <w:bookmarkEnd w:id="64"/>
      <w:r/>
      <w:bookmarkEnd w:id="65"/>
      <w:r/>
      <w:r/>
    </w:p>
    <w:p>
      <w:pPr>
        <w:pStyle w:val="1398"/>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3.1</w:t>
      </w:r>
      <w:r>
        <w:rPr>
          <w:rFonts w:hint="eastAsia" w:ascii="宋体" w:hAnsi="宋体" w:eastAsia="宋体" w:cs="宋体"/>
          <w:color w:val="000000" w:themeColor="text1"/>
          <w:highlight w:val="none"/>
          <w14:textFill>
            <w14:solidFill>
              <w14:schemeClr w14:val="tx1"/>
            </w14:solidFill>
          </w14:textFill>
        </w:rPr>
        <w:t xml:space="preserve">本次竞争性磋商及由此产生的合同受中华人民共和国有关的法律法规制约和保护。</w:t>
      </w:r>
      <w:r/>
    </w:p>
    <w:p>
      <w:pPr>
        <w:pStyle w:val="1423"/>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bookmarkStart w:id="66" w:name="_Toc20823279"/>
      <w:r/>
      <w:bookmarkStart w:id="67" w:name="_Toc462564067"/>
      <w:r/>
      <w:bookmarkStart w:id="68" w:name="_Toc513029207"/>
      <w:r/>
      <w:bookmarkStart w:id="69" w:name="_Toc16938523"/>
      <w:r>
        <w:rPr>
          <w:rFonts w:hint="eastAsia" w:ascii="宋体" w:hAnsi="宋体" w:eastAsia="宋体" w:cs="宋体"/>
          <w:b/>
          <w:bCs/>
          <w:color w:val="000000" w:themeColor="text1"/>
          <w:highlight w:val="none"/>
          <w:lang w:val="en-US" w:eastAsia="zh-CN"/>
          <w14:textFill>
            <w14:solidFill>
              <w14:schemeClr w14:val="tx1"/>
            </w14:solidFill>
          </w14:textFill>
        </w:rPr>
        <w:t xml:space="preserve">4、参加</w:t>
      </w:r>
      <w:r>
        <w:rPr>
          <w:rFonts w:hint="eastAsia" w:ascii="宋体" w:hAnsi="宋体" w:eastAsia="宋体" w:cs="宋体"/>
          <w:b/>
          <w:bCs/>
          <w:color w:val="000000" w:themeColor="text1"/>
          <w:highlight w:val="none"/>
          <w14:textFill>
            <w14:solidFill>
              <w14:schemeClr w14:val="tx1"/>
            </w14:solidFill>
          </w14:textFill>
        </w:rPr>
        <w:t xml:space="preserve">磋商费用</w:t>
      </w:r>
      <w:bookmarkEnd w:id="66"/>
      <w:r/>
      <w:bookmarkEnd w:id="67"/>
      <w:r/>
      <w:bookmarkEnd w:id="68"/>
      <w:r/>
      <w:bookmarkEnd w:id="69"/>
      <w:r/>
      <w:r/>
    </w:p>
    <w:p>
      <w:pPr>
        <w:pStyle w:val="1398"/>
        <w:ind w:left="0" w:firstLine="560"/>
        <w:jc w:val="both"/>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4.1</w:t>
      </w:r>
      <w:r>
        <w:rPr>
          <w:rFonts w:hint="eastAsia" w:ascii="宋体" w:hAnsi="宋体" w:eastAsia="宋体" w:cs="宋体"/>
          <w:color w:val="000000" w:themeColor="text1"/>
          <w:highlight w:val="none"/>
          <w14:textFill>
            <w14:solidFill>
              <w14:schemeClr w14:val="tx1"/>
            </w14:solidFill>
          </w14:textFill>
        </w:rPr>
        <w:t xml:space="preserve">供应商应自行承担所有与参加磋商有关的费用，无论磋商过程中的做法和结果如何，</w:t>
      </w:r>
      <w:r>
        <w:rPr>
          <w:rFonts w:hint="eastAsia" w:ascii="宋体" w:hAnsi="宋体" w:eastAsia="宋体" w:cs="宋体"/>
          <w:color w:val="000000" w:themeColor="text1"/>
          <w:highlight w:val="none"/>
          <w:lang w:eastAsia="zh-CN"/>
          <w14:textFill>
            <w14:solidFill>
              <w14:schemeClr w14:val="tx1"/>
            </w14:solidFill>
          </w14:textFill>
        </w:rPr>
        <w:t xml:space="preserve">招标人、</w:t>
      </w:r>
      <w:r>
        <w:rPr>
          <w:rFonts w:hint="eastAsia" w:ascii="宋体" w:hAnsi="宋体" w:eastAsia="宋体" w:cs="宋体"/>
          <w:color w:val="000000" w:themeColor="text1"/>
          <w:highlight w:val="none"/>
          <w14:textFill>
            <w14:solidFill>
              <w14:schemeClr w14:val="tx1"/>
            </w14:solidFill>
          </w14:textFill>
        </w:rPr>
        <w:t xml:space="preserve">代理公司在任何情况下均无义务和责任承担这些</w:t>
      </w:r>
      <w:r>
        <w:rPr>
          <w:rFonts w:hint="eastAsia" w:ascii="宋体" w:hAnsi="宋体" w:eastAsia="宋体" w:cs="宋体"/>
          <w:color w:val="000000" w:themeColor="text1"/>
          <w:highlight w:val="none"/>
          <w:lang w:eastAsia="zh-CN"/>
          <w14:textFill>
            <w14:solidFill>
              <w14:schemeClr w14:val="tx1"/>
            </w14:solidFill>
          </w14:textFill>
        </w:rPr>
        <w:t xml:space="preserve">费用。</w:t>
      </w:r>
      <w:r/>
    </w:p>
    <w:p>
      <w:pPr>
        <w:pStyle w:val="1398"/>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4.2本次采购</w:t>
      </w:r>
      <w:r>
        <w:rPr>
          <w:rFonts w:hint="eastAsia" w:hAnsi="宋体" w:eastAsia="宋体" w:cs="宋体"/>
          <w:color w:val="000000" w:themeColor="text1"/>
          <w:highlight w:val="none"/>
          <w:lang w:eastAsia="zh-CN"/>
          <w14:textFill>
            <w14:solidFill>
              <w14:schemeClr w14:val="tx1"/>
            </w14:solidFill>
          </w14:textFill>
        </w:rPr>
        <w:t xml:space="preserve">与</w:t>
      </w:r>
      <w:r>
        <w:rPr>
          <w:rFonts w:hint="eastAsia" w:ascii="宋体" w:hAnsi="宋体" w:eastAsia="宋体" w:cs="宋体"/>
          <w:color w:val="000000" w:themeColor="text1"/>
          <w:highlight w:val="none"/>
          <w14:textFill>
            <w14:solidFill>
              <w14:schemeClr w14:val="tx1"/>
            </w14:solidFill>
          </w14:textFill>
        </w:rPr>
        <w:t xml:space="preserve">采购方</w:t>
      </w:r>
      <w:r>
        <w:rPr>
          <w:rFonts w:hint="eastAsia" w:hAnsi="宋体" w:eastAsia="宋体" w:cs="宋体"/>
          <w:color w:val="000000" w:themeColor="text1"/>
          <w:highlight w:val="none"/>
          <w:lang w:eastAsia="zh-CN"/>
          <w14:textFill>
            <w14:solidFill>
              <w14:schemeClr w14:val="tx1"/>
            </w14:solidFill>
          </w14:textFill>
        </w:rPr>
        <w:t xml:space="preserve">商定</w:t>
      </w:r>
      <w:r>
        <w:rPr>
          <w:rFonts w:hint="eastAsia" w:ascii="宋体" w:hAnsi="宋体" w:eastAsia="宋体" w:cs="宋体"/>
          <w:color w:val="000000" w:themeColor="text1"/>
          <w:highlight w:val="none"/>
          <w14:textFill>
            <w14:solidFill>
              <w14:schemeClr w14:val="tx1"/>
            </w14:solidFill>
          </w14:textFill>
        </w:rPr>
        <w:t xml:space="preserve">在招标结束后按照国家计委印发的《招标代理服务收费管理暂行办法》(计价格【2002】1980号文)服务类标准</w:t>
      </w:r>
      <w:r>
        <w:rPr>
          <w:rFonts w:hint="eastAsia" w:hAnsi="宋体" w:eastAsia="宋体" w:cs="宋体"/>
          <w:color w:val="000000" w:themeColor="text1"/>
          <w:highlight w:val="none"/>
          <w:lang w:eastAsia="zh-CN"/>
          <w14:textFill>
            <w14:solidFill>
              <w14:schemeClr w14:val="tx1"/>
            </w14:solidFill>
          </w14:textFill>
        </w:rPr>
        <w:t xml:space="preserve">执行，由成交供应商领取中标通知书时</w:t>
      </w:r>
      <w:r>
        <w:rPr>
          <w:rFonts w:hint="eastAsia" w:ascii="宋体" w:hAnsi="宋体" w:eastAsia="宋体" w:cs="宋体"/>
          <w:color w:val="000000" w:themeColor="text1"/>
          <w:highlight w:val="none"/>
          <w14:textFill>
            <w14:solidFill>
              <w14:schemeClr w14:val="tx1"/>
            </w14:solidFill>
          </w14:textFill>
        </w:rPr>
        <w:t xml:space="preserve">一次性支付给招标代理机构代理。</w:t>
      </w:r>
      <w:r/>
    </w:p>
    <w:p>
      <w:pPr>
        <w:pStyle w:val="1398"/>
        <w:ind w:left="0" w:firstLine="560"/>
        <w:jc w:val="both"/>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4.3专家评审费按扬财购【2020】40 号文《关于进一步规范扬州市政府采购专家评审费标准的通知》执行。</w:t>
      </w:r>
      <w:r/>
    </w:p>
    <w:p>
      <w:pPr>
        <w:pStyle w:val="1423"/>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highlight w:val="none"/>
          <w14:textFill>
            <w14:solidFill>
              <w14:schemeClr w14:val="tx1"/>
            </w14:solidFill>
          </w14:textFill>
        </w:rPr>
        <w:t xml:space="preserve">竞争性磋商文件的约束力</w:t>
      </w:r>
      <w:r/>
    </w:p>
    <w:p>
      <w:pPr>
        <w:pStyle w:val="1398"/>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5.1</w:t>
      </w:r>
      <w:r>
        <w:rPr>
          <w:rFonts w:hint="eastAsia" w:ascii="宋体" w:hAnsi="宋体" w:eastAsia="宋体" w:cs="宋体"/>
          <w:color w:val="000000" w:themeColor="text1"/>
          <w:highlight w:val="none"/>
          <w14:textFill>
            <w14:solidFill>
              <w14:schemeClr w14:val="tx1"/>
            </w14:solidFill>
          </w14:textFill>
        </w:rPr>
        <w:t xml:space="preserve">供应商一旦购买了本竞争性磋商文件并决定参加磋商，即被认为接受了本竞争性磋商文件的规定和约束，并且视为自竞争性磋商公告期限届满之日起已经知道或应当知道自身权益是否受到了损害。</w:t>
      </w:r>
      <w:r/>
    </w:p>
    <w:p>
      <w:pPr>
        <w:pStyle w:val="1423"/>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bookmarkStart w:id="70" w:name="_Toc16938526"/>
      <w:r/>
      <w:bookmarkStart w:id="71" w:name="_Toc513029210"/>
      <w:r/>
      <w:bookmarkStart w:id="72" w:name="_Toc20823282"/>
      <w:r>
        <w:rPr>
          <w:rFonts w:hint="eastAsia" w:ascii="宋体" w:hAnsi="宋体" w:eastAsia="宋体" w:cs="宋体"/>
          <w:b/>
          <w:bCs/>
          <w:color w:val="000000" w:themeColor="text1"/>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highlight w:val="none"/>
          <w14:textFill>
            <w14:solidFill>
              <w14:schemeClr w14:val="tx1"/>
            </w14:solidFill>
          </w14:textFill>
        </w:rPr>
        <w:t xml:space="preserve">竞争性磋商文件构成</w:t>
      </w:r>
      <w:bookmarkEnd w:id="70"/>
      <w:r/>
      <w:bookmarkEnd w:id="71"/>
      <w:r/>
      <w:bookmarkEnd w:id="72"/>
      <w:r/>
      <w:r/>
    </w:p>
    <w:p>
      <w:pPr>
        <w:pStyle w:val="1398"/>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6.1</w:t>
      </w:r>
      <w:r>
        <w:rPr>
          <w:rFonts w:hint="eastAsia" w:ascii="宋体" w:hAnsi="宋体" w:eastAsia="宋体" w:cs="宋体"/>
          <w:color w:val="000000" w:themeColor="text1"/>
          <w:highlight w:val="none"/>
          <w14:textFill>
            <w14:solidFill>
              <w14:schemeClr w14:val="tx1"/>
            </w14:solidFill>
          </w14:textFill>
        </w:rPr>
        <w:t xml:space="preserve">竞争性磋商文件有以下部分组成：</w:t>
      </w:r>
      <w:r/>
    </w:p>
    <w:p>
      <w:pPr>
        <w:pStyle w:val="1398"/>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竞争性磋商公告</w:t>
      </w:r>
      <w:r/>
    </w:p>
    <w:p>
      <w:pPr>
        <w:pStyle w:val="1398"/>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供应商须知</w:t>
      </w:r>
      <w:r/>
    </w:p>
    <w:p>
      <w:pPr>
        <w:pStyle w:val="1398"/>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合同条款及格式</w:t>
      </w:r>
      <w:r/>
    </w:p>
    <w:p>
      <w:pPr>
        <w:pStyle w:val="1398"/>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项目需求</w:t>
      </w:r>
      <w:r/>
    </w:p>
    <w:p>
      <w:pPr>
        <w:pStyle w:val="1398"/>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）评审方法与</w:t>
      </w:r>
      <w:r>
        <w:rPr>
          <w:rFonts w:hint="eastAsia" w:ascii="宋体" w:hAnsi="宋体" w:eastAsia="宋体" w:cs="宋体"/>
          <w:color w:val="000000" w:themeColor="text1"/>
          <w:highlight w:val="none"/>
          <w14:textFill>
            <w14:solidFill>
              <w14:schemeClr w14:val="tx1"/>
            </w14:solidFill>
          </w14:textFill>
        </w:rPr>
        <w:t xml:space="preserve">评审标准</w:t>
      </w:r>
      <w:r/>
    </w:p>
    <w:p>
      <w:pPr>
        <w:pStyle w:val="1398"/>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响应文件格式</w:t>
      </w:r>
      <w:r/>
    </w:p>
    <w:p>
      <w:pPr>
        <w:pStyle w:val="1398"/>
        <w:ind w:firstLine="42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请仔细检查竞争性磋商文件是否齐全，如有缺漏请立即与代理公司联系解决。</w:t>
      </w:r>
      <w:r/>
    </w:p>
    <w:p>
      <w:pPr>
        <w:ind w:firstLine="560"/>
        <w:spacing w:line="360" w:lineRule="auto"/>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t xml:space="preserve">6.2 采购的最小单位是包。采购服务数量及技术要求中未分包的，供应商对要求提供的服务不得部分响应；采购服务数量及技术要求中已经分包的，应当以包为单位响应。</w:t>
      </w:r>
      <w:r/>
    </w:p>
    <w:p>
      <w:pPr>
        <w:pStyle w:val="1153"/>
        <w:ind w:left="0"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t xml:space="preserve">6.3</w:t>
      </w:r>
      <w:r>
        <w:rPr>
          <w:rFonts w:hint="eastAsia" w:ascii="宋体" w:hAnsi="宋体" w:eastAsia="宋体" w:cs="宋体"/>
          <w:color w:val="000000" w:themeColor="text1"/>
          <w:highlight w:val="none"/>
          <w14:textFill>
            <w14:solidFill>
              <w14:schemeClr w14:val="tx1"/>
            </w14:solidFill>
          </w14:textFill>
        </w:rPr>
        <w:t xml:space="preserve">采购文件如果要求供应商提交备选响应方案的，供应商可以提交备选方案；否则，备选方案将被拒绝。</w:t>
      </w:r>
      <w:r/>
    </w:p>
    <w:p>
      <w:pPr>
        <w:ind w:firstLine="560"/>
        <w:spacing w:line="360"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1423"/>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bookmarkStart w:id="73" w:name="_Toc16938527"/>
      <w:r/>
      <w:bookmarkStart w:id="74" w:name="_Toc20823283"/>
      <w:r/>
      <w:bookmarkStart w:id="75" w:name="_Toc513029211"/>
      <w:r/>
      <w:bookmarkStart w:id="76" w:name="_Toc462564070"/>
      <w:r>
        <w:rPr>
          <w:rFonts w:hint="eastAsia" w:ascii="宋体" w:hAnsi="宋体" w:eastAsia="宋体" w:cs="宋体"/>
          <w:b/>
          <w:bCs/>
          <w:color w:val="000000" w:themeColor="text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highlight w:val="none"/>
          <w14:textFill>
            <w14:solidFill>
              <w14:schemeClr w14:val="tx1"/>
            </w14:solidFill>
          </w14:textFill>
        </w:rPr>
        <w:t xml:space="preserve">竞争性磋商文件的澄清</w:t>
      </w:r>
      <w:bookmarkEnd w:id="73"/>
      <w:r/>
      <w:bookmarkEnd w:id="74"/>
      <w:r/>
      <w:bookmarkEnd w:id="75"/>
      <w:r/>
      <w:bookmarkEnd w:id="76"/>
      <w:r/>
      <w:r/>
    </w:p>
    <w:p>
      <w:pPr>
        <w:pStyle w:val="1423"/>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7.1 任何要求对采购文件进行澄清的供应商，</w:t>
      </w:r>
      <w:r>
        <w:rPr>
          <w:rFonts w:hint="eastAsia" w:ascii="宋体" w:hAnsi="宋体" w:eastAsia="宋体" w:cs="宋体"/>
          <w:color w:val="000000" w:themeColor="text1"/>
          <w:highlight w:val="none"/>
          <w:lang w:val="en-US" w:eastAsia="zh-CN"/>
          <w14:textFill>
            <w14:solidFill>
              <w14:schemeClr w14:val="tx1"/>
            </w14:solidFill>
          </w14:textFill>
        </w:rPr>
        <w:t xml:space="preserve">均</w:t>
      </w:r>
      <w:r>
        <w:rPr>
          <w:rFonts w:hint="eastAsia" w:ascii="宋体" w:hAnsi="宋体" w:eastAsia="宋体" w:cs="宋体"/>
          <w:color w:val="000000" w:themeColor="text1"/>
          <w:highlight w:val="none"/>
          <w14:textFill>
            <w14:solidFill>
              <w14:schemeClr w14:val="tx1"/>
            </w14:solidFill>
          </w14:textFill>
        </w:rPr>
        <w:t xml:space="preserve">应在提交首次响应文件截止时间至少5日前按竞争性磋商公告中的通讯地址，以书面形式通知代理机构。</w:t>
      </w:r>
      <w:r/>
    </w:p>
    <w:p>
      <w:pPr>
        <w:pStyle w:val="1423"/>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highlight w:val="none"/>
          <w14:textFill>
            <w14:solidFill>
              <w14:schemeClr w14:val="tx1"/>
            </w14:solidFill>
          </w14:textFill>
        </w:rPr>
        <w:t xml:space="preserve">竞争性磋商文件的修改</w:t>
      </w:r>
      <w:r/>
    </w:p>
    <w:p>
      <w:pPr>
        <w:ind w:firstLine="560"/>
        <w:spacing w:line="360" w:lineRule="auto"/>
        <w:rPr>
          <w:rFonts w:hint="eastAsia" w:ascii="宋体" w:hAnsi="宋体" w:eastAsia="宋体" w:cs="宋体"/>
          <w:color w:val="000000" w:themeColor="text1"/>
          <w:sz w:val="28"/>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1"/>
          <w:highlight w:val="none"/>
          <w:lang w:val="en-US" w:eastAsia="zh-CN" w:bidi="ar-SA"/>
          <w14:textFill>
            <w14:solidFill>
              <w14:schemeClr w14:val="tx1"/>
            </w14:solidFill>
          </w14:textFill>
        </w:rPr>
        <w:t xml:space="preserve">8.1提交首次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1"/>
          <w:highlight w:val="none"/>
          <w:lang w:val="en-US" w:eastAsia="zh-CN" w:bidi="ar-SA"/>
          <w14:textFill>
            <w14:solidFill>
              <w14:schemeClr w14:val="tx1"/>
            </w14:solidFill>
          </w14:textFill>
        </w:rPr>
        <w:t xml:space="preserve">8.2采购文件的修改将在“</w:t>
      </w:r>
      <w:r>
        <w:rPr>
          <w:rFonts w:hint="eastAsia" w:hAnsi="宋体" w:eastAsia="宋体" w:cs="宋体"/>
          <w:color w:val="000000" w:themeColor="text1"/>
          <w:sz w:val="28"/>
          <w:szCs w:val="21"/>
          <w:highlight w:val="none"/>
          <w:lang w:val="en-US" w:eastAsia="zh-CN" w:bidi="ar-SA"/>
          <w14:textFill>
            <w14:solidFill>
              <w14:schemeClr w14:val="tx1"/>
            </w14:solidFill>
          </w14:textFill>
        </w:rPr>
        <w:t xml:space="preserve">高邮市政府采购网</w:t>
      </w:r>
      <w:r>
        <w:rPr>
          <w:rFonts w:hint="eastAsia" w:ascii="宋体" w:hAnsi="宋体" w:eastAsia="宋体" w:cs="宋体"/>
          <w:color w:val="000000" w:themeColor="text1"/>
          <w:sz w:val="28"/>
          <w:szCs w:val="21"/>
          <w:highlight w:val="none"/>
          <w:lang w:val="en-US" w:eastAsia="zh-CN" w:bidi="ar-SA"/>
          <w14:textFill>
            <w14:solidFill>
              <w14:schemeClr w14:val="tx1"/>
            </w14:solidFill>
          </w14:textFill>
        </w:rPr>
        <w:t xml:space="preserve">”、“扬州市政府采购网”公布，补充文件将作为采购文件的组成部分，并对供应商具有约束力。</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bookmarkStart w:id="77" w:name="_Toc403987212"/>
      <w:r/>
      <w:bookmarkStart w:id="78" w:name="_Toc120614221"/>
      <w:r/>
      <w:bookmarkStart w:id="79" w:name="_Toc513029242"/>
      <w:r/>
      <w:bookmarkStart w:id="80" w:name="_Toc16938558"/>
      <w:r/>
      <w:bookmarkStart w:id="81" w:name="_Toc479757207"/>
      <w:r/>
      <w:bookmarkStart w:id="82" w:name="_Toc20823314"/>
      <w:r>
        <w:rPr>
          <w:rFonts w:hint="eastAsia" w:ascii="宋体" w:hAnsi="宋体" w:eastAsia="宋体" w:cs="宋体"/>
          <w:b/>
          <w:bCs/>
          <w:color w:val="000000" w:themeColor="text1"/>
          <w:highlight w:val="none"/>
          <w14:textFill>
            <w14:solidFill>
              <w14:schemeClr w14:val="tx1"/>
            </w14:solidFill>
          </w14:textFill>
        </w:rPr>
        <w:t xml:space="preserve">9、采购文件的语言、度量衡单位、货币</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9.1供应商提交的响应文件以及供应商与代理机构就有关磋商的所有来往通知、函件和文件均应使用简体中文。</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9.2 除技术性能另有规定外，采购文件所使用的度量衡单位，均须采用国家法定计量单位。</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9.3采购文件中的服务单价和总价无特殊规定的采用人民币报价，以元为单位标注。采购文件中另有规定的按规定执行。</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10、响应文件构成</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10.1磋商文件由以下部分组成</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（1）资格审查响应对照表</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（2）符合性审查响应对照表</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（3）非实质性响应对照表</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（4）磋商响应报价表 </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（5）技术参数响应及偏离表 </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（6）商务条款响应及偏离表 </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（7）其他 （供应商认为有必要提供的声明和文件，如有自拟并自行添加）</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10.2 </w:t>
      </w:r>
      <w:r>
        <w:rPr>
          <w:rFonts w:hint="eastAsia" w:ascii="宋体" w:hAnsi="宋体" w:eastAsia="宋体" w:cs="宋体"/>
          <w:b/>
          <w:bCs/>
          <w:color w:val="000000" w:themeColor="text1"/>
          <w:highlight w:val="none"/>
          <w14:textFill>
            <w14:solidFill>
              <w14:schemeClr w14:val="tx1"/>
            </w14:solidFill>
          </w14:textFill>
        </w:rPr>
        <w:t xml:space="preserve">供应商应当根据采购文件要求编制响应文件，响应文件应对采购文件提出的要求和条件作出响应，并在相应的响应文件中逐条标明满足与否。</w:t>
      </w:r>
      <w:r/>
    </w:p>
    <w:p>
      <w:pPr>
        <w:ind w:firstLine="56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11、证明供应商资格及符合采购文件规定的文件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11.1供应商应按要求提交资格证明文件及符合采购文件规定的文件。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11.2供应商应提交证明其有资格参加磋商和成交后有能力独立履行合同的文件。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11.3供应商除必须具有履行合同所需提供的产品或服务的能力外，还必须具备相应的财务、技术方面的能力。</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11.4供应商应提交根据合同要求提供的证明服务质量合格以及符合采购文件规定的证明文件。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11.5证明供应商所提供服务与采购文件的要求相一致的文件可以是手册、图纸、文字资料和数据。</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12、磋商响应报价表</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12.1 供应商应按照采购文件规定格式填报磋商响应报价表，每项服务只允许有一个报价，任何有选择的报价将不予接受。</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12.2 标的物</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采购人需求的服务供应、安装，调试及有关技术服务等。</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12.3其它费用处理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采购文件未列明，而供应商认为必需的费用也需列入报价。</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13、技术参数响应及偏离表、商务条款响应及偏离表及磋商服务说明</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13.1 对采购文件中的技术与商务条款要求逐项作出响应或偏离，并说明原因；</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13.2 提供参加本项目类似案例简介；</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13.3 详细阐述所投服务的主要组成部分、功能设计、实现思路及关键技术；</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13.4 供应商认为需要的其他技术文件或说明。</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14、服务承诺及售后服务机构、人员的情况介绍</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14.1供应商的服务承诺应按不低于采购文件中商务要求的标准。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14.2提供供应商有关售后服务的管理制度、售后服务机构的分布情况、售后服务人员的数量、素质、技术水平及售后服务的反应能力。</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15、磋商响应函</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15.1 供应商应按照提供的格式完整、正确填写磋商响应函。</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16、磋商响应有效期</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16.1 磋商响应有效期为代理机构规定的响应文件接收截止时间后</w:t>
      </w:r>
      <w:r>
        <w:rPr>
          <w:rFonts w:hint="eastAsia" w:ascii="宋体" w:hAnsi="宋体" w:eastAsia="宋体" w:cs="宋体"/>
          <w:b/>
          <w:bCs/>
          <w:color w:val="000000" w:themeColor="text1"/>
          <w:highlight w:val="none"/>
          <w:u w:val="single"/>
          <w14:textFill>
            <w14:solidFill>
              <w14:schemeClr w14:val="tx1"/>
            </w14:solidFill>
          </w14:textFill>
        </w:rPr>
        <w:t xml:space="preserve">六十（60）天</w:t>
      </w:r>
      <w:r>
        <w:rPr>
          <w:rFonts w:hint="eastAsia" w:ascii="宋体" w:hAnsi="宋体" w:eastAsia="宋体" w:cs="宋体"/>
          <w:color w:val="000000" w:themeColor="text1"/>
          <w:highlight w:val="none"/>
          <w14:textFill>
            <w14:solidFill>
              <w14:schemeClr w14:val="tx1"/>
            </w14:solidFill>
          </w14:textFill>
        </w:rPr>
        <w:t xml:space="preserve">。磋商响应有效期比规定短的将被视为非实质性响应性而予以拒绝。</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bookmarkStart w:id="83" w:name="_Toc16938541"/>
      <w:r/>
      <w:bookmarkStart w:id="84" w:name="_Toc20823297"/>
      <w:r>
        <w:rPr>
          <w:rFonts w:hint="eastAsia" w:ascii="宋体" w:hAnsi="宋体" w:eastAsia="宋体" w:cs="宋体"/>
          <w:b/>
          <w:bCs/>
          <w:color w:val="000000" w:themeColor="text1"/>
          <w:highlight w:val="none"/>
          <w14:textFill>
            <w14:solidFill>
              <w14:schemeClr w14:val="tx1"/>
            </w14:solidFill>
          </w14:textFill>
        </w:rPr>
        <w:t xml:space="preserve">17、响应文件</w:t>
      </w:r>
      <w:bookmarkEnd w:id="83"/>
      <w:r/>
      <w:bookmarkEnd w:id="84"/>
      <w:r>
        <w:rPr>
          <w:rFonts w:hint="eastAsia" w:ascii="宋体" w:hAnsi="宋体" w:eastAsia="宋体" w:cs="宋体"/>
          <w:b/>
          <w:bCs/>
          <w:color w:val="000000" w:themeColor="text1"/>
          <w:highlight w:val="none"/>
          <w14:textFill>
            <w14:solidFill>
              <w14:schemeClr w14:val="tx1"/>
            </w14:solidFill>
          </w14:textFill>
        </w:rPr>
        <w:t xml:space="preserve">的递交</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17.1 电子响应文件的递交供应商应当按照《操作手册》规定，在磋商响应截止时间前制作并上传电子响应文件。</w:t>
      </w:r>
      <w:bookmarkStart w:id="85" w:name="_Toc16938542"/>
      <w:r/>
      <w:bookmarkStart w:id="86" w:name="_Toc20823298"/>
      <w:r/>
      <w:r/>
    </w:p>
    <w:p>
      <w:pPr>
        <w:ind w:firstLine="56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17.2政府采购管理交易系统（苏采云）相关要求是本采购文件的组成部分。</w:t>
      </w:r>
      <w:r/>
    </w:p>
    <w:p>
      <w:pPr>
        <w:ind w:firstLine="56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17.3供应商应对 CA 证书妥善保管，如被他人盗用投标，因此带来的结果均由供应商自行承担。</w:t>
      </w:r>
      <w:r/>
    </w:p>
    <w:p>
      <w:pPr>
        <w:ind w:firstLine="56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17.4供应商应当对采购文件提出的要求和条件作出实质性响应，并在电子投标系统逐条应答。</w:t>
      </w:r>
      <w:r/>
    </w:p>
    <w:p>
      <w:pPr>
        <w:ind w:firstLine="56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17.5供应商应对要求提供的资格证明文件（如资质证书、资格证书）、技术资料（如白皮书、彩页、手册、检测报告等）扫描上传至投标系统。</w:t>
      </w:r>
      <w:r/>
    </w:p>
    <w:p>
      <w:pPr>
        <w:ind w:firstLine="560"/>
        <w:spacing w:line="360" w:lineRule="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17.6各供应商应在规定时间内凭CA证书进行网上解密。</w:t>
      </w:r>
      <w:r/>
    </w:p>
    <w:p>
      <w:pPr>
        <w:ind w:firstLine="56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18、磋商响应截止日期</w:t>
      </w:r>
      <w:bookmarkEnd w:id="85"/>
      <w:r/>
      <w:bookmarkEnd w:id="86"/>
      <w:r/>
      <w:r/>
    </w:p>
    <w:p>
      <w:pPr>
        <w:ind w:firstLine="56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i/>
          <w:color w:val="000000" w:themeColor="text1"/>
          <w:highlight w:val="none"/>
          <w:u w:val="single"/>
          <w14:textFill>
            <w14:solidFill>
              <w14:schemeClr w14:val="tx1"/>
            </w14:solidFill>
          </w14:textFill>
        </w:rPr>
        <w:t xml:space="preserve">18.1</w:t>
      </w:r>
      <w:r>
        <w:rPr>
          <w:rFonts w:hint="eastAsia" w:ascii="宋体" w:hAnsi="宋体" w:eastAsia="宋体" w:cs="宋体"/>
          <w:bCs/>
          <w:i/>
          <w:color w:val="000000" w:themeColor="text1"/>
          <w:highlight w:val="none"/>
          <w:u w:val="single"/>
          <w14:textFill>
            <w14:solidFill>
              <w14:schemeClr w14:val="tx1"/>
            </w14:solidFill>
          </w14:textFill>
        </w:rPr>
        <w:t xml:space="preserve"> 供应商上传电子响应文件的时间不得迟于</w:t>
      </w:r>
      <w:r>
        <w:rPr>
          <w:rFonts w:hint="eastAsia" w:hAnsi="宋体" w:eastAsia="宋体" w:cs="宋体"/>
          <w:bCs/>
          <w:i/>
          <w:color w:val="000000" w:themeColor="text1"/>
          <w:highlight w:val="none"/>
          <w:u w:val="single"/>
          <w:lang w:val="en-US" w:eastAsia="zh-CN"/>
          <w14:textFill>
            <w14:solidFill>
              <w14:schemeClr w14:val="tx1"/>
            </w14:solidFill>
          </w14:textFill>
        </w:rPr>
        <w:t xml:space="preserve">磋商</w:t>
      </w:r>
      <w:r>
        <w:rPr>
          <w:rFonts w:hint="eastAsia" w:ascii="宋体" w:hAnsi="宋体" w:eastAsia="宋体" w:cs="宋体"/>
          <w:bCs/>
          <w:i/>
          <w:color w:val="000000" w:themeColor="text1"/>
          <w:highlight w:val="none"/>
          <w:u w:val="single"/>
          <w14:textFill>
            <w14:solidFill>
              <w14:schemeClr w14:val="tx1"/>
            </w14:solidFill>
          </w14:textFill>
        </w:rPr>
        <w:t xml:space="preserve">公告中规定的磋商响应截止时间。</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18.2代理机构可以按照规定，通过修改采购文件延长磋商截止日期，在此情况下，供应商的所有权利和义务以及供应商受制的截止日期均应以延长后新的截止日期为准。</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bookmarkStart w:id="87" w:name="_Toc16938543"/>
      <w:r/>
      <w:bookmarkStart w:id="88" w:name="_Toc20823299"/>
      <w:r>
        <w:rPr>
          <w:rFonts w:hint="eastAsia" w:ascii="宋体" w:hAnsi="宋体" w:eastAsia="宋体" w:cs="宋体"/>
          <w:b/>
          <w:bCs/>
          <w:color w:val="000000" w:themeColor="text1"/>
          <w:highlight w:val="none"/>
          <w14:textFill>
            <w14:solidFill>
              <w14:schemeClr w14:val="tx1"/>
            </w14:solidFill>
          </w14:textFill>
        </w:rPr>
        <w:t xml:space="preserve">19、响应文件</w:t>
      </w:r>
      <w:bookmarkEnd w:id="87"/>
      <w:r/>
      <w:bookmarkEnd w:id="88"/>
      <w:r>
        <w:rPr>
          <w:rFonts w:hint="eastAsia" w:ascii="宋体" w:hAnsi="宋体" w:eastAsia="宋体" w:cs="宋体"/>
          <w:b/>
          <w:bCs/>
          <w:color w:val="000000" w:themeColor="text1"/>
          <w:highlight w:val="none"/>
          <w14:textFill>
            <w14:solidFill>
              <w14:schemeClr w14:val="tx1"/>
            </w14:solidFill>
          </w14:textFill>
        </w:rPr>
        <w:t xml:space="preserve">的拒收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19.1代理机构拒绝接收在其规定的磋商截止时间后上传的任何响应文件。</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bookmarkStart w:id="89" w:name="_Toc16938544"/>
      <w:r/>
      <w:bookmarkStart w:id="90" w:name="_Toc20823300"/>
      <w:r>
        <w:rPr>
          <w:rFonts w:hint="eastAsia" w:ascii="宋体" w:hAnsi="宋体" w:eastAsia="宋体" w:cs="宋体"/>
          <w:b/>
          <w:bCs/>
          <w:color w:val="000000" w:themeColor="text1"/>
          <w:highlight w:val="none"/>
          <w14:textFill>
            <w14:solidFill>
              <w14:schemeClr w14:val="tx1"/>
            </w14:solidFill>
          </w14:textFill>
        </w:rPr>
        <w:t xml:space="preserve">20、响应文件的撤回和修改</w:t>
      </w:r>
      <w:bookmarkEnd w:id="89"/>
      <w:r/>
      <w:bookmarkEnd w:id="90"/>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 响应文件的撤回</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20.1.1 电子响应文件的撤回</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供应商可在磋商截止时间前，撤回其电子响应文件，具体操作方法见《操作手册》。</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20.1.2 供应商撤回电子响应文件，则认为其不再参与本项目磋商谈判。</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20.2 响应文件的修改</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供应商可在磋商截止时间前，对其电子响应文件进行修改，具体操作方法见《操作手册》。</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20.3 在磋商截止时间之后，供应商不得对其电子响应文件作任何修改。</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20.4 在磋商截止时间至采购文件中规定的磋商有效期满之间的这段时间内，供应商不得撤回其响应文件。</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21、磋商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21.1代理机构将在采购公告中规定的时间和地点组织磋商开始仪式。供应商应当按照《操作手册》规定，参加磋商活动。</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21.2供应商在磋商过程中涉及到的响应文件解密等工作，应按照《操作手册》规定执行。</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22、磋商小组</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22.1</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磋商开始后，代理机构将立即组织磋商小组进行评审。</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22.2磋商小组由采购人代表和有关技术、经济等方面的专家组成，且人员构成符合政府采购有关规定。</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22.3磋商小组独立工作，负责评审有效响应文件并确定成交候选供应商。</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23、评审过程的保密与公正</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23.1评审专家应当遵守评审工作纪律，不得泄露评审情况和评审中获悉的商业秘密。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23.2在评审过程中，供应商不得以任何行为影响评审过程，否则其响应文件将被作为无效响应文件。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23.3 在评审期间，代理机构将设专门工作人员与供应商联系。</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23.4代理机构和磋商小组不向未成交的供应商解释未成交原因，也不公布评审过程中的相关细节。</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24、磋商的澄清</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24.1评审期间，磋商小组要求供应商澄清、说明或者更正响应文件以电子函件形式提交但并非对每个供应商都作澄清要求。</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24.2接到磋商小组澄清要求的供应商应按磋商小组规定的时间和格式</w:t>
      </w:r>
      <w:r>
        <w:rPr>
          <w:rFonts w:hint="eastAsia" w:ascii="宋体" w:hAnsi="宋体" w:eastAsia="宋体" w:cs="宋体"/>
          <w:b w:val="0"/>
          <w:bCs w:val="0"/>
          <w:color w:val="000000" w:themeColor="text1"/>
          <w:highlight w:val="none"/>
          <w14:textFill>
            <w14:solidFill>
              <w14:schemeClr w14:val="tx1"/>
            </w14:solidFill>
          </w14:textFill>
        </w:rPr>
        <w:t xml:space="preserve">在</w:t>
      </w:r>
      <w:r>
        <w:rPr>
          <w:rFonts w:hint="eastAsia" w:hAnsi="宋体" w:eastAsia="宋体" w:cs="宋体"/>
          <w:b/>
          <w:bCs/>
          <w:color w:val="000000" w:themeColor="text1"/>
          <w:highlight w:val="none"/>
          <w:lang w:eastAsia="zh-CN"/>
          <w14:textFill>
            <w14:solidFill>
              <w14:schemeClr w14:val="tx1"/>
            </w14:solidFill>
          </w14:textFill>
        </w:rPr>
        <w:t xml:space="preserve">“政府采购管理交易系统（苏采云）”</w:t>
      </w:r>
      <w:r>
        <w:rPr>
          <w:rFonts w:hint="eastAsia" w:ascii="宋体" w:hAnsi="宋体" w:eastAsia="宋体" w:cs="宋体"/>
          <w:color w:val="000000" w:themeColor="text1"/>
          <w:highlight w:val="none"/>
          <w14:textFill>
            <w14:solidFill>
              <w14:schemeClr w14:val="tx1"/>
            </w14:solidFill>
          </w14:textFill>
        </w:rPr>
        <w:t xml:space="preserve">中做出澄清，澄清的内容作为响应文件的补充部分。具体操作方式见</w:t>
      </w:r>
      <w:r>
        <w:rPr>
          <w:rFonts w:hint="eastAsia" w:ascii="宋体" w:hAnsi="宋体" w:eastAsia="宋体" w:cs="宋体"/>
          <w:bCs/>
          <w:color w:val="000000" w:themeColor="text1"/>
          <w:highlight w:val="none"/>
          <w14:textFill>
            <w14:solidFill>
              <w14:schemeClr w14:val="tx1"/>
            </w14:solidFill>
          </w14:textFill>
        </w:rPr>
        <w:t xml:space="preserve">《操作手册》</w:t>
      </w:r>
      <w:r>
        <w:rPr>
          <w:rFonts w:hint="eastAsia" w:ascii="宋体" w:hAnsi="宋体" w:eastAsia="宋体" w:cs="宋体"/>
          <w:color w:val="000000" w:themeColor="text1"/>
          <w:highlight w:val="none"/>
          <w14:textFill>
            <w14:solidFill>
              <w14:schemeClr w14:val="tx1"/>
            </w14:solidFill>
          </w14:textFill>
        </w:rPr>
        <w:t xml:space="preserve">。</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24.3 接到磋商小组澄清要求的供应商如未按规定做出澄清，其风险由供应商自行承担。</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25、对响应文件的初审</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25.1响应文件初审分为资格审查和符合性审查。</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25.1.1资格审查：依据法律法规和</w:t>
      </w:r>
      <w:r>
        <w:rPr>
          <w:rFonts w:hint="eastAsia" w:hAnsi="宋体" w:eastAsia="宋体" w:cs="宋体"/>
          <w:color w:val="000000" w:themeColor="text1"/>
          <w:highlight w:val="none"/>
          <w:lang w:val="en-US" w:eastAsia="zh-CN"/>
          <w14:textFill>
            <w14:solidFill>
              <w14:schemeClr w14:val="tx1"/>
            </w14:solidFill>
          </w14:textFill>
        </w:rPr>
        <w:t xml:space="preserve">磋商</w:t>
      </w:r>
      <w:r>
        <w:rPr>
          <w:rFonts w:hint="eastAsia" w:ascii="宋体" w:hAnsi="宋体" w:eastAsia="宋体" w:cs="宋体"/>
          <w:color w:val="000000" w:themeColor="text1"/>
          <w:highlight w:val="none"/>
          <w14:textFill>
            <w14:solidFill>
              <w14:schemeClr w14:val="tx1"/>
            </w14:solidFill>
          </w14:textFill>
        </w:rPr>
        <w:t xml:space="preserve">文件的规定，对响应文件中的资格证明文件进行审查。以确定供应商是否具备参加磋商的资格。</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25.1.2符合性检查：依据采购文件的规定，由磋商小组从响应文件的有效性、完整性和对</w:t>
      </w:r>
      <w:r>
        <w:rPr>
          <w:rFonts w:hint="eastAsia" w:hAnsi="宋体" w:eastAsia="宋体" w:cs="宋体"/>
          <w:color w:val="000000" w:themeColor="text1"/>
          <w:highlight w:val="none"/>
          <w:lang w:val="en-US" w:eastAsia="zh-CN"/>
          <w14:textFill>
            <w14:solidFill>
              <w14:schemeClr w14:val="tx1"/>
            </w14:solidFill>
          </w14:textFill>
        </w:rPr>
        <w:t xml:space="preserve">响应</w:t>
      </w:r>
      <w:r>
        <w:rPr>
          <w:rFonts w:hint="eastAsia" w:ascii="宋体" w:hAnsi="宋体" w:eastAsia="宋体" w:cs="宋体"/>
          <w:color w:val="000000" w:themeColor="text1"/>
          <w:highlight w:val="none"/>
          <w14:textFill>
            <w14:solidFill>
              <w14:schemeClr w14:val="tx1"/>
            </w14:solidFill>
          </w14:textFill>
        </w:rPr>
        <w:t xml:space="preserve">文件的响应程度进行审查，以确定是否对采购文件的实质性要求作出响应。</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25.1.3 未通过资格审查或符合性审查的供</w:t>
      </w:r>
      <w:r>
        <w:rPr>
          <w:rFonts w:hint="eastAsia" w:ascii="宋体" w:hAnsi="宋体" w:eastAsia="宋体" w:cs="宋体"/>
          <w:b w:val="0"/>
          <w:bCs w:val="0"/>
          <w:color w:val="000000" w:themeColor="text1"/>
          <w:highlight w:val="none"/>
          <w14:textFill>
            <w14:solidFill>
              <w14:schemeClr w14:val="tx1"/>
            </w14:solidFill>
          </w14:textFill>
        </w:rPr>
        <w:t xml:space="preserve">应商，代理机构将在</w:t>
      </w:r>
      <w:r>
        <w:rPr>
          <w:rFonts w:hint="eastAsia" w:hAnsi="宋体" w:eastAsia="宋体" w:cs="宋体"/>
          <w:b/>
          <w:bCs/>
          <w:color w:val="000000" w:themeColor="text1"/>
          <w:highlight w:val="none"/>
          <w:lang w:eastAsia="zh-CN"/>
          <w14:textFill>
            <w14:solidFill>
              <w14:schemeClr w14:val="tx1"/>
            </w14:solidFill>
          </w14:textFill>
        </w:rPr>
        <w:t xml:space="preserve">“政府采购管理交易系统（苏采云）</w:t>
      </w:r>
      <w:r>
        <w:rPr>
          <w:rFonts w:hint="eastAsia" w:hAnsi="宋体" w:eastAsia="宋体" w:cs="宋体"/>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中告知未通过资格审查或符合性审查的原因，评审结束后，代理机构将不再告知未通过资格审查或符合性审查的原因。</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25.2在详细评审之前，磋商小组将首先审查每份响应文件是否实质性响应了</w:t>
      </w:r>
      <w:r>
        <w:rPr>
          <w:rFonts w:hint="eastAsia" w:hAnsi="宋体" w:eastAsia="宋体" w:cs="宋体"/>
          <w:color w:val="000000" w:themeColor="text1"/>
          <w:highlight w:val="none"/>
          <w:lang w:val="en-US" w:eastAsia="zh-CN"/>
          <w14:textFill>
            <w14:solidFill>
              <w14:schemeClr w14:val="tx1"/>
            </w14:solidFill>
          </w14:textFill>
        </w:rPr>
        <w:t xml:space="preserve">磋商</w:t>
      </w:r>
      <w:r>
        <w:rPr>
          <w:rFonts w:hint="eastAsia" w:ascii="宋体" w:hAnsi="宋体" w:eastAsia="宋体" w:cs="宋体"/>
          <w:color w:val="000000" w:themeColor="text1"/>
          <w:highlight w:val="none"/>
          <w14:textFill>
            <w14:solidFill>
              <w14:schemeClr w14:val="tx1"/>
            </w14:solidFill>
          </w14:textFill>
        </w:rPr>
        <w:t xml:space="preserve">文件的要求。实质性响应的响应文件应该是与</w:t>
      </w:r>
      <w:r>
        <w:rPr>
          <w:rFonts w:hint="eastAsia" w:hAnsi="宋体" w:eastAsia="宋体" w:cs="宋体"/>
          <w:color w:val="000000" w:themeColor="text1"/>
          <w:highlight w:val="none"/>
          <w:lang w:val="en-US" w:eastAsia="zh-CN"/>
          <w14:textFill>
            <w14:solidFill>
              <w14:schemeClr w14:val="tx1"/>
            </w14:solidFill>
          </w14:textFill>
        </w:rPr>
        <w:t xml:space="preserve">磋商</w:t>
      </w:r>
      <w:r>
        <w:rPr>
          <w:rFonts w:hint="eastAsia" w:ascii="宋体" w:hAnsi="宋体" w:eastAsia="宋体" w:cs="宋体"/>
          <w:color w:val="000000" w:themeColor="text1"/>
          <w:highlight w:val="none"/>
          <w14:textFill>
            <w14:solidFill>
              <w14:schemeClr w14:val="tx1"/>
            </w14:solidFill>
          </w14:textFill>
        </w:rPr>
        <w:t xml:space="preserve">文件要求的全部条款、条件和规格相符，没有重大偏离或保留。</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25.3如果响应文件实质上没有响应</w:t>
      </w:r>
      <w:r>
        <w:rPr>
          <w:rFonts w:hint="eastAsia" w:hAnsi="宋体" w:eastAsia="宋体" w:cs="宋体"/>
          <w:color w:val="000000" w:themeColor="text1"/>
          <w:highlight w:val="none"/>
          <w:lang w:val="en-US" w:eastAsia="zh-CN"/>
          <w14:textFill>
            <w14:solidFill>
              <w14:schemeClr w14:val="tx1"/>
            </w14:solidFill>
          </w14:textFill>
        </w:rPr>
        <w:t xml:space="preserve">磋商</w:t>
      </w:r>
      <w:r>
        <w:rPr>
          <w:rFonts w:hint="eastAsia" w:ascii="宋体" w:hAnsi="宋体" w:eastAsia="宋体" w:cs="宋体"/>
          <w:color w:val="000000" w:themeColor="text1"/>
          <w:highlight w:val="none"/>
          <w14:textFill>
            <w14:solidFill>
              <w14:schemeClr w14:val="tx1"/>
            </w14:solidFill>
          </w14:textFill>
        </w:rPr>
        <w:t xml:space="preserve">文件的要求，磋商小组将予以拒绝，供应商不得通过修改或撤销不合要求的偏离或保留而使其响应文件成为实质性响应的文件。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25.4 供应商在开、评标全过程中应保持通讯畅通，并安排专人与代理机构及磋商小组联系。</w:t>
      </w:r>
      <w:r/>
    </w:p>
    <w:p>
      <w:pPr>
        <w:ind w:firstLine="560"/>
        <w:spacing w:line="360" w:lineRule="auto"/>
        <w:rPr>
          <w:rFonts w:hint="eastAsia"/>
        </w:rPr>
      </w:pPr>
      <w:r>
        <w:rPr>
          <w:rFonts w:hint="eastAsia" w:ascii="宋体" w:hAnsi="宋体" w:eastAsia="宋体" w:cs="宋体"/>
          <w:color w:val="000000"/>
          <w:highlight w:val="yellow"/>
          <w:lang w:val="en-US" w:eastAsia="zh-CN"/>
        </w:rPr>
        <w:t xml:space="preserve">2</w:t>
      </w:r>
      <w:r>
        <w:rPr>
          <w:rFonts w:hint="eastAsia" w:hAnsi="宋体" w:eastAsia="宋体" w:cs="宋体"/>
          <w:color w:val="000000"/>
          <w:highlight w:val="yellow"/>
          <w:lang w:val="en-US" w:eastAsia="zh-CN"/>
        </w:rPr>
        <w:t xml:space="preserve">5</w:t>
      </w:r>
      <w:r>
        <w:rPr>
          <w:rFonts w:hint="eastAsia" w:ascii="宋体" w:hAnsi="宋体" w:eastAsia="宋体" w:cs="宋体"/>
          <w:color w:val="000000"/>
          <w:highlight w:val="yellow"/>
          <w:lang w:val="en-US" w:eastAsia="zh-CN"/>
        </w:rPr>
        <w:t xml:space="preserve">.5 在评审过程中，</w:t>
      </w:r>
      <w:r>
        <w:rPr>
          <w:rFonts w:hint="eastAsia" w:ascii="宋体" w:hAnsi="宋体" w:eastAsia="宋体" w:cs="宋体"/>
          <w:color w:val="000000"/>
          <w:highlight w:val="yellow"/>
        </w:rPr>
        <w:t xml:space="preserve">评审委员会</w:t>
      </w:r>
      <w:r>
        <w:rPr>
          <w:rFonts w:hint="eastAsia" w:ascii="宋体" w:hAnsi="宋体" w:eastAsia="宋体" w:cs="宋体"/>
          <w:color w:val="000000"/>
          <w:highlight w:val="yellow"/>
          <w:lang w:val="en-US" w:eastAsia="zh-CN"/>
        </w:rPr>
        <w:t xml:space="preserve">应当</w:t>
      </w:r>
      <w:r>
        <w:rPr>
          <w:rFonts w:hint="eastAsia" w:ascii="宋体" w:hAnsi="宋体" w:eastAsia="宋体" w:cs="宋体"/>
          <w:color w:val="000000"/>
          <w:highlight w:val="yellow"/>
        </w:rPr>
        <w:t xml:space="preserve">启动异常低价投标（响应）审查的情形和具体要求，包括：（一）评审过程中出现下列情形之一的，评审委员会应当启动异常低价投标（响应）审查程序： 1．投标（响应）报价低于采购项目预算50%的，即投标（响应）报价</w:t>
      </w:r>
      <w:r>
        <w:rPr>
          <w:rFonts w:hint="eastAsia" w:ascii="宋体" w:hAnsi="宋体" w:eastAsia="宋体" w:cs="宋体"/>
          <w:color w:val="000000"/>
          <w:highlight w:val="yellow"/>
          <w:lang w:val="en-US" w:eastAsia="zh-CN"/>
        </w:rPr>
        <w:t xml:space="preserve">小于</w:t>
      </w:r>
      <w:r>
        <w:rPr>
          <w:rFonts w:hint="eastAsia" w:ascii="宋体" w:hAnsi="宋体" w:eastAsia="宋体" w:cs="宋体"/>
          <w:color w:val="000000"/>
          <w:highlight w:val="yellow"/>
        </w:rPr>
        <w:t xml:space="preserve">采购项目预算×50% ； 2．投标（响应）报价低于采购项目最高限价 45% 的，即投标（响应）报价</w:t>
      </w:r>
      <w:r>
        <w:rPr>
          <w:rFonts w:hint="eastAsia" w:ascii="宋体" w:hAnsi="宋体" w:eastAsia="宋体" w:cs="宋体"/>
          <w:color w:val="000000"/>
          <w:highlight w:val="yellow"/>
          <w:lang w:val="en-US" w:eastAsia="zh-CN"/>
        </w:rPr>
        <w:t xml:space="preserve">小于</w:t>
      </w:r>
      <w:r>
        <w:rPr>
          <w:rFonts w:hint="eastAsia" w:ascii="宋体" w:hAnsi="宋体" w:eastAsia="宋体" w:cs="宋体"/>
          <w:color w:val="000000"/>
          <w:highlight w:val="yellow"/>
        </w:rPr>
        <w:t xml:space="preserve">采购项目最高限价×45% ； 3．评审委员会认定的供应商报价过低、有可能影</w:t>
      </w:r>
      <w:r>
        <w:rPr>
          <w:rFonts w:hint="eastAsia" w:ascii="宋体" w:hAnsi="宋体" w:eastAsia="宋体" w:cs="宋体"/>
          <w:color w:val="000000"/>
          <w:highlight w:val="yellow"/>
        </w:rPr>
        <w:t xml:space="preserve">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 </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26、磋商程序及评审方法和标准</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26.1磋商程序</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26.1.1 对于通过资格性和符合性审查的供应商，磋商小组所有成员将集中与单一供应商在</w:t>
      </w:r>
      <w:r>
        <w:rPr>
          <w:rFonts w:hint="eastAsia"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政府采购管理交易系统（苏采云）”中分别进行磋商。</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 26.1.2 采购文件能够详细列明采购标的的技术、服务要求的，磋商结束后，磋商小组将要求所有实质性响应的供应商在规定时间内提交最后报价。</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 评审方法和标准</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26.2.2评审标准</w:t>
      </w:r>
      <w:r/>
    </w:p>
    <w:p>
      <w:pPr>
        <w:ind w:firstLine="56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见本采购文件第五章规定。</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27、无效响应及采购活动终止的情况</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27.1无效响应条款</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27.1.1 供应商未按照</w:t>
      </w:r>
      <w:r>
        <w:rPr>
          <w:rFonts w:hint="eastAsia" w:hAnsi="宋体" w:eastAsia="宋体" w:cs="宋体"/>
          <w:bCs/>
          <w:color w:val="000000" w:themeColor="text1"/>
          <w:highlight w:val="none"/>
          <w:lang w:val="en-US" w:eastAsia="zh-CN"/>
          <w14:textFill>
            <w14:solidFill>
              <w14:schemeClr w14:val="tx1"/>
            </w14:solidFill>
          </w14:textFill>
        </w:rPr>
        <w:t xml:space="preserve">磋商</w:t>
      </w:r>
      <w:r>
        <w:rPr>
          <w:rFonts w:hint="eastAsia" w:ascii="宋体" w:hAnsi="宋体" w:eastAsia="宋体" w:cs="宋体"/>
          <w:bCs/>
          <w:color w:val="000000" w:themeColor="text1"/>
          <w:highlight w:val="none"/>
          <w14:textFill>
            <w14:solidFill>
              <w14:schemeClr w14:val="tx1"/>
            </w14:solidFill>
          </w14:textFill>
        </w:rPr>
        <w:t xml:space="preserve">文件要求上传电子磋商响应文件的。</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27.1.2 供应商未成功解密电子磋商响应文件的。</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27.1.3 供应商不具备</w:t>
      </w:r>
      <w:r>
        <w:rPr>
          <w:rFonts w:hint="eastAsia" w:hAnsi="宋体" w:eastAsia="宋体" w:cs="宋体"/>
          <w:bCs/>
          <w:color w:val="000000" w:themeColor="text1"/>
          <w:highlight w:val="none"/>
          <w:lang w:val="en-US" w:eastAsia="zh-CN"/>
          <w14:textFill>
            <w14:solidFill>
              <w14:schemeClr w14:val="tx1"/>
            </w14:solidFill>
          </w14:textFill>
        </w:rPr>
        <w:t xml:space="preserve">磋商</w:t>
      </w:r>
      <w:r>
        <w:rPr>
          <w:rFonts w:hint="eastAsia" w:ascii="宋体" w:hAnsi="宋体" w:eastAsia="宋体" w:cs="宋体"/>
          <w:bCs/>
          <w:color w:val="000000" w:themeColor="text1"/>
          <w:highlight w:val="none"/>
          <w14:textFill>
            <w14:solidFill>
              <w14:schemeClr w14:val="tx1"/>
            </w14:solidFill>
          </w14:textFill>
        </w:rPr>
        <w:t xml:space="preserve">文件中规定资格要求的。</w:t>
      </w:r>
      <w:r/>
    </w:p>
    <w:p>
      <w:pPr>
        <w:ind w:firstLine="56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27.1.4 未通过符合性审查的。</w:t>
      </w:r>
      <w:r/>
    </w:p>
    <w:p>
      <w:pPr>
        <w:ind w:firstLine="56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27.1.5 不符合采购文件中规定的其他实质性要求和条件的（</w:t>
      </w:r>
      <w:r>
        <w:rPr>
          <w:rFonts w:hint="eastAsia" w:ascii="宋体" w:hAnsi="宋体" w:eastAsia="宋体" w:cs="宋体"/>
          <w:bCs/>
          <w:i/>
          <w:color w:val="000000" w:themeColor="text1"/>
          <w:highlight w:val="none"/>
          <w:u w:val="single"/>
          <w14:textFill>
            <w14:solidFill>
              <w14:schemeClr w14:val="tx1"/>
            </w14:solidFill>
          </w14:textFill>
        </w:rPr>
        <w:t xml:space="preserve">本采购文件中斜体且有下划线部分为实质性要求和条件）。</w:t>
      </w:r>
      <w:r/>
    </w:p>
    <w:p>
      <w:pPr>
        <w:ind w:firstLine="560"/>
        <w:jc w:val="left"/>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27.1.6</w:t>
      </w:r>
      <w:r>
        <w:rPr>
          <w:rFonts w:hint="eastAsia" w:ascii="宋体" w:hAnsi="宋体" w:eastAsia="宋体" w:cs="宋体"/>
          <w:color w:val="000000" w:themeColor="text1"/>
          <w:highlight w:val="none"/>
          <w14:textFill>
            <w14:solidFill>
              <w14:schemeClr w14:val="tx1"/>
            </w14:solidFill>
          </w14:textFill>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27.1.7 响应文件未按照采购文件要求加盖电子签章。</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w:t>
      </w:r>
      <w:r>
        <w:rPr>
          <w:rFonts w:hint="eastAsia" w:hAnsi="宋体" w:eastAsia="宋体" w:cs="宋体"/>
          <w:bCs/>
          <w:color w:val="000000" w:themeColor="text1"/>
          <w:highlight w:val="none"/>
          <w:lang w:val="en-US" w:eastAsia="zh-CN"/>
          <w14:textFill>
            <w14:solidFill>
              <w14:schemeClr w14:val="tx1"/>
            </w14:solidFill>
          </w14:textFill>
        </w:rPr>
        <w:t xml:space="preserve">8</w:t>
      </w:r>
      <w:r>
        <w:rPr>
          <w:rFonts w:hint="eastAsia" w:ascii="宋体" w:hAnsi="宋体" w:eastAsia="宋体" w:cs="宋体"/>
          <w:bCs/>
          <w:color w:val="000000" w:themeColor="text1"/>
          <w:highlight w:val="none"/>
          <w14:textFill>
            <w14:solidFill>
              <w14:schemeClr w14:val="tx1"/>
            </w14:solidFill>
          </w14:textFill>
        </w:rPr>
        <w:t xml:space="preserve"> 其他法律、法规及本采购文件规定的属无效响应的情形。</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 </w:t>
      </w:r>
      <w:r>
        <w:rPr>
          <w:rFonts w:hint="eastAsia" w:ascii="宋体" w:hAnsi="宋体" w:eastAsia="宋体" w:cs="宋体"/>
          <w:color w:val="000000" w:themeColor="text1"/>
          <w:highlight w:val="none"/>
          <w14:textFill>
            <w14:solidFill>
              <w14:schemeClr w14:val="tx1"/>
            </w14:solidFill>
          </w14:textFill>
        </w:rPr>
        <w:t xml:space="preserve">采购活动终止的情况</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27.2.1 因情况变化，不再符合规定的竞争性磋商采购方式适用情形的；</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27.2.2 出现影响采购公正的违法、违规行为的；</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27.2.3 </w:t>
      </w:r>
      <w:r>
        <w:rPr>
          <w:rFonts w:hint="eastAsia" w:ascii="宋体" w:hAnsi="宋体" w:eastAsia="宋体" w:cs="宋体"/>
          <w:color w:val="000000" w:themeColor="text1"/>
          <w:highlight w:val="none"/>
          <w14:textFill>
            <w14:solidFill>
              <w14:schemeClr w14:val="tx1"/>
            </w14:solidFill>
          </w14:textFill>
        </w:rPr>
        <w:t xml:space="preserve">除本磋商文件第26.1.2条第三款规定的情形外，在采购过程中符合要求的供应商或者报价未超过采购预算的供应商不足3家的。</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27.2.4 因重大变故，采购任务取消的。</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28、确定成交单位</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28.2采购人应根据磋商推荐的成交候选人，按照排序由高到低的原件确定成交供应商。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28.3代理机构将在“扬州市政府采购网”</w:t>
      </w:r>
      <w:r>
        <w:rPr>
          <w:rFonts w:hint="eastAsia" w:hAnsi="宋体" w:eastAsia="宋体" w:cs="宋体"/>
          <w:color w:val="000000" w:themeColor="text1"/>
          <w:highlight w:val="none"/>
          <w:lang w:eastAsia="zh-CN"/>
          <w14:textFill>
            <w14:solidFill>
              <w14:schemeClr w14:val="tx1"/>
            </w14:solidFill>
          </w14:textFill>
        </w:rPr>
        <w:t xml:space="preserve">“江苏省政府采购网”</w:t>
      </w:r>
      <w:r>
        <w:rPr>
          <w:rFonts w:hint="eastAsia" w:ascii="宋体" w:hAnsi="宋体" w:eastAsia="宋体" w:cs="宋体"/>
          <w:color w:val="000000" w:themeColor="text1"/>
          <w:highlight w:val="none"/>
          <w14:textFill>
            <w14:solidFill>
              <w14:schemeClr w14:val="tx1"/>
            </w14:solidFill>
          </w14:textFill>
        </w:rPr>
        <w:t xml:space="preserve">发布成交公告，公告期限为1个工作日。</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 若有充分证据证明，成交供应商出现下列情况之一的，一经查实，将被取消成交资格：</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28.4.1 提供虚假材料谋取成交的；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28.4.2 向采购人、代理机构行贿或者提供其他不正当利益的；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28.4.3恶意竞争，最终总报价明显低于其自身合理成本且又无法提供证明的；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28.4.4属于本文件规定的无效条件，但在评审过程中又未被磋商小组发现的；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28.4.5与采购人或者其他供应商恶意串通的；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28.4.6采取不正当手段诋毁、排挤其他供应商的；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28.4.7不符合法律、法规的规定的。</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29、质疑处理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对项目需求部分的质疑，潜在供应商应向采购人提出，由采购人负责答复。</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560"/>
        <w:jc w:val="left"/>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29.2.1对采购文件提出质疑的，应当在获取采购文件之日或者采购文件公告期限届满之日起7个工作日内提出。</w:t>
      </w:r>
      <w:r/>
    </w:p>
    <w:p>
      <w:pPr>
        <w:ind w:firstLine="560"/>
        <w:jc w:val="left"/>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29.2.2对采购过程提出质疑的，为各采购程序环节结束之日起7个工作日内提出。</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29.2.3对成交结果提出质疑的，为成交结果公告期限届满之日起7个工作日内提出。</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29.5 代理机构及采购人只接收以纸质原件形式送达的质疑。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采购人质疑接收人及联系方式见采购文件第一章。</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29.6代理机构收到质疑申请后，将对质疑的形式和内容进行审查，如质疑内容、格式不符合规定，代理机构将告知质疑人进行补正。</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29.7质疑人应当在法定质疑期限内进行补正并重新提交质疑函。</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 以下情形的质疑不予受理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29.8.1 内容不符合《政府采购质疑和投诉办法》第十二条规定的质疑。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29.8.2 超出政府采购法定期限的质疑。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29.8.3 以传真、电子邮件等方式递交的非原件形式的质疑。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29.8.4 未参加磋商活动的供应商或在磋商活动中自身权益未受到损害的供应商所提出的质疑。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29.8.5供应商组成联合体参加磋商，联合体中任何一方或多方未按要求签字、盖章、加盖公章的质疑。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30、成交通知书</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30.l</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成交结果确定后，代理机构将向成交供应商发出成通知书。</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30.2成交供应商可在</w:t>
      </w:r>
      <w:r>
        <w:rPr>
          <w:rFonts w:hint="eastAsia" w:hAnsi="宋体" w:eastAsia="宋体" w:cs="宋体"/>
          <w:color w:val="000000" w:themeColor="text1"/>
          <w:highlight w:val="none"/>
          <w:lang w:eastAsia="zh-CN"/>
          <w14:textFill>
            <w14:solidFill>
              <w14:schemeClr w14:val="tx1"/>
            </w14:solidFill>
          </w14:textFill>
        </w:rPr>
        <w:t xml:space="preserve">“扬州市政府采购交易管理系统（苏采云）”</w:t>
      </w:r>
      <w:r>
        <w:rPr>
          <w:rFonts w:hint="eastAsia" w:ascii="宋体" w:hAnsi="宋体" w:eastAsia="宋体" w:cs="宋体"/>
          <w:color w:val="000000" w:themeColor="text1"/>
          <w:highlight w:val="none"/>
          <w14:textFill>
            <w14:solidFill>
              <w14:schemeClr w14:val="tx1"/>
            </w14:solidFill>
          </w14:textFill>
        </w:rPr>
        <w:t xml:space="preserve">成交通知书下载模块中自行下载成交通知书。</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31、 签订合同</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31.l成交供应商应在成交通知书发出之日起十五日内，按照采购文件确定的事项与采购人签订政府采购合同。</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31.2</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采购文件、成交供应商的响应文件及磋商过程中有关澄清、承诺文件均应作为合同附件。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31.3 合同在“政府采购管理交易系统（苏采云）”中签订，签订合同后，</w:t>
      </w:r>
      <w:r>
        <w:rPr>
          <w:rFonts w:hint="eastAsia" w:ascii="宋体" w:hAnsi="宋体" w:eastAsia="宋体" w:cs="宋体"/>
          <w:bCs/>
          <w:i/>
          <w:iCs/>
          <w:color w:val="000000" w:themeColor="text1"/>
          <w:szCs w:val="21"/>
          <w:highlight w:val="none"/>
          <w:u w:val="single"/>
          <w14:textFill>
            <w14:solidFill>
              <w14:schemeClr w14:val="tx1"/>
            </w14:solidFill>
          </w14:textFill>
        </w:rPr>
        <w:t xml:space="preserve">成交供应商不得将货物或服务及其他服务进行转包</w:t>
      </w:r>
      <w:r>
        <w:rPr>
          <w:rFonts w:hint="eastAsia" w:ascii="宋体" w:hAnsi="宋体" w:eastAsia="宋体" w:cs="宋体"/>
          <w:bCs/>
          <w:color w:val="000000" w:themeColor="text1"/>
          <w:szCs w:val="21"/>
          <w:highlight w:val="none"/>
          <w14:textFill>
            <w14:solidFill>
              <w14:schemeClr w14:val="tx1"/>
            </w14:solidFill>
          </w14:textFill>
        </w:rPr>
        <w:t xml:space="preserve">。未经采购人同意，成交供应商也不得采用分包的形式履行合同，否则采购人有权终止合同。转包或分包造成采购人损失的，成交供应商应承担赔偿责任。</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numPr>
          <w:ilvl w:val="0"/>
          <w:numId w:val="19"/>
        </w:numPr>
        <w:ind w:firstLine="562"/>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其他</w:t>
      </w:r>
      <w:r/>
    </w:p>
    <w:p>
      <w:pPr>
        <w:numPr>
          <w:ilvl w:val="0"/>
          <w:numId w:val="0"/>
        </w:num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32.1 依据《政府采购促进中小企业发展管理办法》享受享受扶持政策获得政府采购合同的，小微企业不得将合同分包给大中型企业，中型企业不得将合同分包给大型企业。</w:t>
      </w:r>
      <w:r/>
    </w:p>
    <w:p>
      <w:pPr>
        <w:ind w:firstLine="560"/>
        <w:spacing w:line="360" w:lineRule="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33.2</w:t>
      </w:r>
      <w:r>
        <w:rPr>
          <w:rFonts w:hint="eastAsia" w:eastAsia="宋体" w:cs="Times New Roman"/>
          <w:color w:val="000000" w:themeColor="text1"/>
          <w:highlight w:val="none"/>
          <w14:textFill>
            <w14:solidFill>
              <w14:schemeClr w14:val="tx1"/>
            </w14:solidFill>
          </w14:textFill>
        </w:rPr>
        <w:t xml:space="preserve">履约保证金</w:t>
      </w:r>
      <w:r/>
    </w:p>
    <w:p>
      <w:pPr>
        <w:ind w:firstLine="560"/>
        <w:spacing w:line="360" w:lineRule="auto"/>
        <w:rPr>
          <w:rFonts w:hint="eastAsia"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本项目无需缴纳履约保证金。</w:t>
      </w:r>
      <w:r/>
    </w:p>
    <w:p>
      <w:pPr>
        <w:pStyle w:val="1398"/>
        <w:ind w:left="0" w:firstLine="0"/>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br w:type="page" w:clear="all"/>
      </w:r>
      <w:bookmarkEnd w:id="77"/>
      <w:r/>
      <w:bookmarkEnd w:id="78"/>
      <w:r/>
      <w:bookmarkEnd w:id="79"/>
      <w:r/>
      <w:bookmarkEnd w:id="80"/>
      <w:r/>
      <w:bookmarkEnd w:id="81"/>
      <w:r/>
      <w:bookmarkEnd w:id="82"/>
      <w:r/>
      <w:bookmarkStart w:id="91" w:name="_Toc403987220"/>
      <w:r/>
      <w:bookmarkStart w:id="92" w:name="_Toc479757211"/>
      <w:r/>
      <w:bookmarkStart w:id="93" w:name="_Toc462564139"/>
      <w:r/>
      <w:r/>
    </w:p>
    <w:p>
      <w:pPr>
        <w:pStyle w:val="1398"/>
        <w:ind w:left="0" w:firstLine="0"/>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r/>
    </w:p>
    <w:p>
      <w:pPr>
        <w:pStyle w:val="1398"/>
        <w:ind w:left="0" w:firstLine="0"/>
        <w:jc w:val="center"/>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第三章 合同条款及格式</w:t>
      </w:r>
      <w:r/>
    </w:p>
    <w:p>
      <w:pPr>
        <w:jc w:val="center"/>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b/>
          <w:bCs/>
          <w:color w:val="000000" w:themeColor="text1"/>
          <w:sz w:val="44"/>
          <w:szCs w:val="44"/>
          <w:lang w:val="en-US" w:eastAsia="zh-CN"/>
          <w14:textFill>
            <w14:solidFill>
              <w14:schemeClr w14:val="tx1"/>
            </w14:solidFill>
          </w14:textFill>
        </w:rPr>
        <w:t xml:space="preserve">政府采购合同（服务）</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项目名称：</w:t>
      </w:r>
      <w:r>
        <w:rPr>
          <w:rFonts w:hint="eastAsia" w:ascii="宋体" w:hAnsi="宋体" w:eastAsia="宋体" w:cs="宋体"/>
          <w:color w:val="000000" w:themeColor="text1"/>
          <w:sz w:val="28"/>
          <w:szCs w:val="28"/>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8"/>
          <w:szCs w:val="28"/>
          <w:lang w:val="en-US" w:eastAsia="zh-CN" w:bidi="ar"/>
          <w14:textFill>
            <w14:solidFill>
              <w14:schemeClr w14:val="tx1"/>
            </w14:solidFill>
          </w14:textFill>
        </w:rPr>
        <w:t xml:space="preserve">     编    号：</w:t>
      </w:r>
      <w:r>
        <w:rPr>
          <w:rFonts w:hint="eastAsia" w:ascii="宋体" w:hAnsi="宋体" w:eastAsia="宋体" w:cs="宋体"/>
          <w:color w:val="000000" w:themeColor="text1"/>
          <w:sz w:val="28"/>
          <w:szCs w:val="28"/>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8"/>
          <w:szCs w:val="28"/>
          <w:lang w:val="en-US" w:eastAsia="zh-CN" w:bidi="ar"/>
          <w14:textFill>
            <w14:solidFill>
              <w14:schemeClr w14:val="tx1"/>
            </w14:solidFill>
          </w14:textFill>
        </w:rPr>
        <w:t xml:space="preserve">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甲方（采购人/买方）：</w:t>
      </w:r>
      <w:r>
        <w:rPr>
          <w:rFonts w:hint="eastAsia" w:ascii="宋体" w:hAnsi="宋体" w:eastAsia="宋体" w:cs="宋体"/>
          <w:color w:val="000000" w:themeColor="text1"/>
          <w:sz w:val="28"/>
          <w:szCs w:val="28"/>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8"/>
          <w:szCs w:val="28"/>
          <w:lang w:val="en-US" w:eastAsia="zh-CN" w:bidi="ar"/>
          <w14:textFill>
            <w14:solidFill>
              <w14:schemeClr w14:val="tx1"/>
            </w14:solidFill>
          </w14:textFill>
        </w:rPr>
        <w:t xml:space="preserve">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乙方（供应商/卖方）：</w:t>
      </w:r>
      <w:r>
        <w:rPr>
          <w:rFonts w:hint="eastAsia" w:ascii="宋体" w:hAnsi="宋体" w:eastAsia="宋体" w:cs="宋体"/>
          <w:color w:val="000000" w:themeColor="text1"/>
          <w:sz w:val="28"/>
          <w:szCs w:val="28"/>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8"/>
          <w:szCs w:val="28"/>
          <w:lang w:val="en-US" w:eastAsia="zh-CN" w:bidi="ar"/>
          <w14:textFill>
            <w14:solidFill>
              <w14:schemeClr w14:val="tx1"/>
            </w14:solidFill>
          </w14:textFill>
        </w:rPr>
        <w:t xml:space="preserve">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根据《中华人民共和国政府采购法》、《中华人民共和国民法典》等法律法规的规定，甲乙双方按照本项目招标结果签订本合同。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1、合同标的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乙方根据甲方需求，提供下列服务：</w:t>
      </w:r>
      <w:r>
        <w:rPr>
          <w:rFonts w:hint="eastAsia" w:ascii="宋体" w:hAnsi="宋体" w:eastAsia="宋体" w:cs="宋体"/>
          <w:color w:val="000000" w:themeColor="text1"/>
          <w:sz w:val="28"/>
          <w:szCs w:val="28"/>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8"/>
          <w:szCs w:val="28"/>
          <w:lang w:val="en-US" w:eastAsia="zh-CN" w:bidi="ar"/>
          <w14:textFill>
            <w14:solidFill>
              <w14:schemeClr w14:val="tx1"/>
            </w14:solidFill>
          </w14:textFill>
        </w:rPr>
        <w:t xml:space="preserve"> 。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服务内容等要求详见招投标文件。</w:t>
      </w: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2、合同总金额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2.1 本合同金额为（大写）：_______________________________元人民币（¥_____元）。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2.2 本合同总金额包括乙方提供的服务及其他有关的为完成本项目发生的所有费用，招标文件中另有规定的除外。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2.3 在招标文件未列明，而乙方认为履行本合同必需的费用也包含在合同总金额中。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2.4 本合同总金额还包含乙方提供的伴随服务/售后服务费用。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3、组成本合同的有关文件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3.1 乙方应按招标文件规定的时间向甲方提供服务的有关技术资料。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3.2 没有甲方事先书面同意，乙方不得将由甲方提供的有关合同或任何合同条文或资料提供给任何其他人。即使向履行本合同有关的人员提供，也应注意保密并限于履行合同的必需范围。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3.3 关于本项目政府采购的招投标文件或与本次采购活动方式相适应的文件及有关附件是本合同不可分割的组成部分，这些文件包括但不限于：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（1）投标响应文件；        （2）投标报价文件；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（3）项目组人员表          （4）技术参数、商务条款响应及偏离表；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（5）服务承诺；            （6）中标通知书； </w:t>
      </w:r>
      <w:r/>
    </w:p>
    <w:p>
      <w:pPr>
        <w:jc w:val="left"/>
        <w:keepLines w:val="0"/>
        <w:keepNext w:val="0"/>
        <w:pageBreakBefore w:val="0"/>
        <w:spacing w:line="360" w:lineRule="auto"/>
        <w:widowControl/>
        <w:rPr>
          <w:rFonts w:hint="eastAsia" w:ascii="宋体" w:hAnsi="宋体" w:eastAsia="宋体" w:cs="宋体"/>
          <w:color w:val="000000" w:themeColor="text1"/>
          <w:sz w:val="28"/>
          <w:szCs w:val="28"/>
          <w:lang w:val="en-US" w:eastAsia="zh-CN" w:bidi="ar"/>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（7）甲乙双方补充协议；    （8）乙方投标时提供的响应文件。</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4、知识产权保证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乙方保证甲方在使用、接受本合同服务或其任何一部分时，不受第三方提出侵犯其专利权、版权、商标权和工业设计权等知识产权的起诉。一旦出现侵权，由乙方负全部责任。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5、产权保证 </w:t>
      </w:r>
      <w:r>
        <w:rPr>
          <w:rFonts w:hint="eastAsia" w:ascii="宋体" w:hAnsi="宋体" w:eastAsia="宋体" w:cs="宋体"/>
          <w:color w:val="000000" w:themeColor="text1"/>
          <w:sz w:val="28"/>
          <w:szCs w:val="28"/>
          <w:lang w:val="en-US" w:eastAsia="zh-CN" w:bidi="ar"/>
          <w14:textFill>
            <w14:solidFill>
              <w14:schemeClr w14:val="tx1"/>
            </w14:solidFill>
          </w14:textFill>
        </w:rPr>
        <w:t xml:space="preserve">乙方保证所交付的服务和服务所涉及的物品所有权无任何抵押、查封等权利瑕疵。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6、履约保证金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6.1 收取履约保证金的，允许成交单位自主选择支票、汇票、本票、保函等非现金形式缴纳或提交，应当在采购合同中约定履约保证金退还的方式、时间、条件和不予退还的情形，明确逾期退还履约保证金的违约责任。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6.2 履约保证金用以约束乙方在合同履行中的行为，以及弥补合同履行中由于乙方自身行为可能给甲方带来的各种损失；若履约保证金额不足以弥补乙方违约造成甲方损失的，甲方可继续向乙方主张索赔。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6.3 履约保证金扣除甲方应得的补偿后的余额，在本合同履行结束后由甲方无息退还。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6.4 履约保证收取：不收取履约保证金。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7、转包或分包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7.1 本合同禁止转包，本合同范围的服务，应由乙方直接提供的，不得转让他人提供。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7.2 经甲方同意，乙方可以依法采取分包方式履行合同，但是分包方式履行的，乙方应就采购项目向甲方负全责。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8、服务期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8.1 服务期：</w:t>
      </w:r>
      <w:r>
        <w:rPr>
          <w:rFonts w:hint="eastAsia" w:ascii="宋体" w:hAnsi="宋体" w:eastAsia="宋体" w:cs="宋体"/>
          <w:color w:val="000000" w:themeColor="text1"/>
          <w:sz w:val="28"/>
          <w:szCs w:val="28"/>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8"/>
          <w:highlight w:val="white"/>
          <w:u w:val="single"/>
          <w:lang w:val="en-US" w:eastAsia="zh-CN"/>
          <w14:textFill>
            <w14:solidFill>
              <w14:schemeClr w14:val="tx1"/>
            </w14:solidFill>
          </w14:textFill>
        </w:rPr>
        <w:t xml:space="preserve">2026年5月31日前完成，（开始时间以签定合同日期为准），具体实施进度根据高邮市农业农村局实际工作进度安排实施（具体时间以省、市、县三级实际工作进度要求为准）</w:t>
      </w:r>
      <w:r>
        <w:rPr>
          <w:rFonts w:hint="eastAsia" w:ascii="宋体" w:hAnsi="宋体" w:eastAsia="宋体" w:cs="宋体"/>
          <w:color w:val="auto"/>
          <w:sz w:val="28"/>
          <w:highlight w:val="none"/>
          <w:u w:val="none"/>
          <w:lang w:val="en-US" w:eastAsia="zh-CN"/>
        </w:rPr>
        <w:t xml:space="preserve">。</w:t>
      </w:r>
      <w:r>
        <w:rPr>
          <w:rFonts w:hint="eastAsia" w:ascii="宋体" w:hAnsi="宋体" w:eastAsia="宋体" w:cs="宋体"/>
          <w:color w:val="000000" w:themeColor="text1"/>
          <w:sz w:val="28"/>
          <w:szCs w:val="28"/>
          <w:lang w:val="en-US" w:eastAsia="zh-CN" w:bidi="ar"/>
          <w14:textFill>
            <w14:solidFill>
              <w14:schemeClr w14:val="tx1"/>
            </w14:solidFill>
          </w14:textFill>
        </w:rPr>
        <w:t xml:space="preserve">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9、交付期、交付方式及交付地点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9.1 交付期：</w:t>
      </w:r>
      <w:r>
        <w:rPr>
          <w:rFonts w:hint="eastAsia" w:ascii="宋体" w:hAnsi="宋体" w:eastAsia="宋体" w:cs="宋体"/>
          <w:color w:val="000000" w:themeColor="text1"/>
          <w:sz w:val="28"/>
          <w:szCs w:val="28"/>
          <w:u w:val="single"/>
          <w:lang w:val="en-US" w:eastAsia="zh-CN" w:bidi="ar"/>
          <w14:textFill>
            <w14:solidFill>
              <w14:schemeClr w14:val="tx1"/>
            </w14:solidFill>
          </w14:textFill>
        </w:rPr>
        <w:t xml:space="preserve">采购人指定</w:t>
      </w:r>
      <w:r>
        <w:rPr>
          <w:rFonts w:hint="eastAsia" w:ascii="宋体" w:hAnsi="宋体" w:eastAsia="宋体" w:cs="宋体"/>
          <w:color w:val="000000" w:themeColor="text1"/>
          <w:sz w:val="28"/>
          <w:szCs w:val="28"/>
          <w:lang w:val="en-US" w:eastAsia="zh-CN" w:bidi="ar"/>
          <w14:textFill>
            <w14:solidFill>
              <w14:schemeClr w14:val="tx1"/>
            </w14:solidFill>
          </w14:textFill>
        </w:rPr>
        <w:t xml:space="preserve">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9.2 交付方式：</w:t>
      </w:r>
      <w:r>
        <w:rPr>
          <w:rFonts w:hint="eastAsia" w:ascii="宋体" w:hAnsi="宋体" w:eastAsia="宋体" w:cs="宋体"/>
          <w:color w:val="000000" w:themeColor="text1"/>
          <w:sz w:val="28"/>
          <w:szCs w:val="28"/>
          <w:u w:val="single"/>
          <w:lang w:val="en-US" w:eastAsia="zh-CN" w:bidi="ar"/>
          <w14:textFill>
            <w14:solidFill>
              <w14:schemeClr w14:val="tx1"/>
            </w14:solidFill>
          </w14:textFill>
        </w:rPr>
        <w:t xml:space="preserve">采购人指定</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9.3 交付地点：</w:t>
      </w:r>
      <w:r>
        <w:rPr>
          <w:rFonts w:hint="eastAsia" w:ascii="宋体" w:hAnsi="宋体" w:eastAsia="宋体" w:cs="宋体"/>
          <w:color w:val="000000" w:themeColor="text1"/>
          <w:sz w:val="28"/>
          <w:szCs w:val="28"/>
          <w:u w:val="single"/>
          <w:lang w:val="en-US" w:eastAsia="zh-CN" w:bidi="ar"/>
          <w14:textFill>
            <w14:solidFill>
              <w14:schemeClr w14:val="tx1"/>
            </w14:solidFill>
          </w14:textFill>
        </w:rPr>
        <w:t xml:space="preserve"> 采购人指定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10、货款支付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10.1 本合同项下所有款项均以人民币支付。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10.2 本合同项下的采购资金由甲方支付，付款前乙方向甲方开具发票。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10.3 甲方付款方式： </w:t>
      </w:r>
      <w:r/>
    </w:p>
    <w:p>
      <w:pPr>
        <w:jc w:val="left"/>
        <w:keepLines w:val="0"/>
        <w:keepNext w:val="0"/>
        <w:pageBreakBefore w:val="0"/>
        <w:spacing w:line="360" w:lineRule="auto"/>
        <w:widowControl/>
        <w:rPr>
          <w:rFonts w:hint="eastAsia" w:ascii="宋体" w:hAnsi="宋体" w:eastAsia="宋体" w:cs="宋体"/>
          <w:color w:val="000000" w:themeColor="text1"/>
          <w:sz w:val="28"/>
          <w:szCs w:val="28"/>
          <w:highlight w:val="none"/>
          <w:u w:val="single"/>
          <w:lang w:val="en-US" w:eastAsia="zh-CN" w:bidi="ar"/>
          <w14:textFill>
            <w14:solidFill>
              <w14:schemeClr w14:val="tx1"/>
            </w14:solidFill>
          </w14:textFill>
        </w:rPr>
        <w:suppressLineNumbers w:val="0"/>
      </w:pPr>
      <w:r>
        <w:rPr>
          <w:rFonts w:hint="eastAsia" w:ascii="宋体" w:hAnsi="宋体" w:eastAsia="宋体" w:cs="宋体"/>
          <w:color w:val="000000" w:themeColor="text1"/>
          <w:sz w:val="28"/>
          <w:szCs w:val="28"/>
          <w:highlight w:val="none"/>
          <w:u w:val="single"/>
          <w:lang w:val="en-US" w:eastAsia="zh-CN" w:bidi="ar"/>
          <w14:textFill>
            <w14:solidFill>
              <w14:schemeClr w14:val="tx1"/>
            </w14:solidFill>
          </w14:textFill>
        </w:rPr>
        <w:t xml:space="preserve">合同签订后，成交供应商进场服务支付本项目合同总价的30%作为项目启动预付款；在采购人规定的时间内完成任务，并经相关有权部门检查合格后（或县级以上自然资源部门出具确认证明），按财政拨款序时付清余款。</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11、税费 </w:t>
      </w:r>
      <w:r>
        <w:rPr>
          <w:rFonts w:hint="eastAsia" w:ascii="宋体" w:hAnsi="宋体" w:eastAsia="宋体" w:cs="宋体"/>
          <w:color w:val="000000" w:themeColor="text1"/>
          <w:sz w:val="28"/>
          <w:szCs w:val="28"/>
          <w:lang w:val="en-US" w:eastAsia="zh-CN" w:bidi="ar"/>
          <w14:textFill>
            <w14:solidFill>
              <w14:schemeClr w14:val="tx1"/>
            </w14:solidFill>
          </w14:textFill>
        </w:rPr>
        <w:t xml:space="preserve">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本合同执行中相关的一切税费均由乙方负担。</w:t>
      </w: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 </w:t>
      </w:r>
      <w:r/>
    </w:p>
    <w:p>
      <w:pPr>
        <w:numPr>
          <w:ilvl w:val="0"/>
          <w:numId w:val="20"/>
        </w:numPr>
        <w:jc w:val="left"/>
        <w:keepLines w:val="0"/>
        <w:keepNext w:val="0"/>
        <w:pageBreakBefore w:val="0"/>
        <w:spacing w:line="360" w:lineRule="auto"/>
        <w:widowControl/>
        <w:rPr>
          <w:rFonts w:hint="eastAsia" w:ascii="宋体" w:hAnsi="宋体" w:eastAsia="宋体" w:cs="宋体"/>
          <w:b/>
          <w:bCs/>
          <w:color w:val="000000" w:themeColor="text1"/>
          <w:sz w:val="28"/>
          <w:szCs w:val="28"/>
          <w:lang w:val="en-US" w:eastAsia="zh-CN" w:bidi="ar"/>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质量保证及售后服务 </w:t>
      </w:r>
      <w:r/>
    </w:p>
    <w:p>
      <w:pPr>
        <w:numPr>
          <w:ilvl w:val="0"/>
          <w:numId w:val="0"/>
        </w:num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12.1 乙方应按招标文件规定及响应文件承诺的技术性能、技术要求、质量标准向甲方提供服务；若无特殊说明，则按国家有关部门最新颁布的标准及规范为准。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12.2 乙方应保证其提供的服务是全面和规范的，并完全符合招投标文件。如因乙方提供的服务有瑕疵造成甲方损失的，所需费用由乙方承担。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12.3 如在使用过程中发生质量问题，乙方在接到甲方通知后在_________小时内到达甲方现场。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12.4 免费维保期内，乙方应对所提供服务出现的质量及安全问题负责处理解决并承担一切费用。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13、交付和验收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13.1 乙方应当在合同签订后</w:t>
      </w:r>
      <w:r>
        <w:rPr>
          <w:rFonts w:hint="eastAsia" w:ascii="宋体" w:hAnsi="宋体" w:eastAsia="宋体" w:cs="宋体"/>
          <w:color w:val="000000" w:themeColor="text1"/>
          <w:sz w:val="28"/>
          <w:szCs w:val="28"/>
          <w:u w:val="single"/>
          <w:lang w:val="en-US" w:eastAsia="zh-CN" w:bidi="ar"/>
          <w14:textFill>
            <w14:solidFill>
              <w14:schemeClr w14:val="tx1"/>
            </w14:solidFill>
          </w14:textFill>
        </w:rPr>
        <w:t xml:space="preserve"> </w:t>
      </w:r>
      <w:r>
        <w:rPr>
          <w:rFonts w:hint="eastAsia" w:hAnsi="宋体" w:eastAsia="宋体" w:cs="宋体"/>
          <w:color w:val="000000" w:themeColor="text1"/>
          <w:sz w:val="28"/>
          <w:szCs w:val="28"/>
          <w:u w:val="single"/>
          <w:lang w:val="en-US" w:eastAsia="zh-CN" w:bidi="ar"/>
          <w14:textFill>
            <w14:solidFill>
              <w14:schemeClr w14:val="tx1"/>
            </w14:solidFill>
          </w14:textFill>
        </w:rPr>
        <w:t xml:space="preserve">3</w:t>
      </w:r>
      <w:r>
        <w:rPr>
          <w:rFonts w:hint="eastAsia" w:ascii="宋体" w:hAnsi="宋体" w:eastAsia="宋体" w:cs="宋体"/>
          <w:color w:val="000000" w:themeColor="text1"/>
          <w:sz w:val="28"/>
          <w:szCs w:val="28"/>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8"/>
          <w:szCs w:val="28"/>
          <w:lang w:val="en-US" w:eastAsia="zh-CN" w:bidi="ar"/>
          <w14:textFill>
            <w14:solidFill>
              <w14:schemeClr w14:val="tx1"/>
            </w14:solidFill>
          </w14:textFill>
        </w:rPr>
        <w:t xml:space="preserve">天内完成服务事项，招标文件有约定的，从其约定。在交付前，乙方应作出全面检查和对验收文件进行整理，并列出清单，作为甲方初验收和使用的技术条件依据，检验的结果交甲方。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13.2 验收标准：按乙方投标文件的承诺，并不低于国家相关标准。对于乙方要交付的服务，甲乙双方须在 工作日内初验收，甲方对乙方提交的服务依据招标文件上的技术要求和国家有关质量标准进行现场初步验收，外观、说明书、包装符合招标文件技术要求的，给予签收，初步验收不合格的不予签收。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13.3 乙方按照招标文件要求负责安装并培训甲方的使用操作人员，乙方在甲方使用前进行调试，调试直到符合技术要求的甲方才做最终验收。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13.5 甲乙双方关于调试和验收的其他约定：</w:t>
      </w:r>
      <w:r>
        <w:rPr>
          <w:rFonts w:hint="eastAsia" w:ascii="宋体" w:hAnsi="宋体" w:eastAsia="宋体" w:cs="宋体"/>
          <w:color w:val="000000" w:themeColor="text1"/>
          <w:sz w:val="28"/>
          <w:szCs w:val="28"/>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8"/>
          <w:szCs w:val="28"/>
          <w:lang w:val="en-US" w:eastAsia="zh-CN" w:bidi="ar"/>
          <w14:textFill>
            <w14:solidFill>
              <w14:schemeClr w14:val="tx1"/>
            </w14:solidFill>
          </w14:textFill>
        </w:rPr>
        <w:t xml:space="preserve">。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14、交付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14.1 服务在交付甲方前发生的风险均由乙方负责。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14.2 服务在规定的交付期限内由乙方送达甲方指定的地点。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15、违约责任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15.1 甲方无正当理由拒绝初验收和终验收服务项目的，甲方应按未付服务项目款金额每日万分之五向乙方支付违约金。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15.2 甲方无故逾期验收和无故逾期办理款项支付手续的,甲方应按逾期付款金额每日万分之五向乙方支付违约金。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15.3 乙方违约，在消除违约情形前，应按本合同项目总额每日万分之五向甲方支付违约金，甲方可以从待付款项中扣除。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15.4 乙方因逾期交付服务项目或因其他违约行为，导致甲方解除合同的，乙方应向甲方支付合同总值 5%的违约金，如造成甲方损失超过违约金的，超出部分由乙方继续承担赔偿责任。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15.5 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15.6 合同生效后，发现乙方投标属虚假承诺，或经权威部门监测提供的服务不能满足招标文件要求，造成合同无法继续履行的，乙方履约保证金不予退还外，还应向甲方支付不少于合同总价</w:t>
      </w:r>
      <w:r>
        <w:rPr>
          <w:rFonts w:hint="eastAsia" w:ascii="宋体" w:hAnsi="宋体" w:eastAsia="宋体" w:cs="宋体"/>
          <w:color w:val="000000" w:themeColor="text1"/>
          <w:sz w:val="28"/>
          <w:szCs w:val="28"/>
          <w:u w:val="single"/>
          <w:lang w:val="en-US" w:eastAsia="zh-CN" w:bidi="ar"/>
          <w14:textFill>
            <w14:solidFill>
              <w14:schemeClr w14:val="tx1"/>
            </w14:solidFill>
          </w14:textFill>
        </w:rPr>
        <w:t xml:space="preserve"> </w:t>
      </w:r>
      <w:r>
        <w:rPr>
          <w:rFonts w:hint="eastAsia" w:hAnsi="宋体" w:eastAsia="宋体" w:cs="宋体"/>
          <w:color w:val="000000" w:themeColor="text1"/>
          <w:sz w:val="28"/>
          <w:szCs w:val="28"/>
          <w:u w:val="single"/>
          <w:lang w:val="en-US" w:eastAsia="zh-CN" w:bidi="ar"/>
          <w14:textFill>
            <w14:solidFill>
              <w14:schemeClr w14:val="tx1"/>
            </w14:solidFill>
          </w14:textFill>
        </w:rPr>
        <w:t xml:space="preserve">5</w:t>
      </w:r>
      <w:r>
        <w:rPr>
          <w:rFonts w:hint="eastAsia" w:ascii="宋体" w:hAnsi="宋体" w:eastAsia="宋体" w:cs="宋体"/>
          <w:color w:val="000000" w:themeColor="text1"/>
          <w:sz w:val="28"/>
          <w:szCs w:val="28"/>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8"/>
          <w:szCs w:val="28"/>
          <w:lang w:val="en-US" w:eastAsia="zh-CN" w:bidi="ar"/>
          <w14:textFill>
            <w14:solidFill>
              <w14:schemeClr w14:val="tx1"/>
            </w14:solidFill>
          </w14:textFill>
        </w:rPr>
        <w:t xml:space="preserve">%赔偿金。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16、不可抗力事件处理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16.2 不可抗力事件发生后，应立即通知对方，并寄送有关权威机构出具的证明。除甲方书面另行要求外，乙方应尽实际可能继续履行合同义务，以及寻求采取合理的方案履行不受不可抗力影响的其他事项。若不可抗力事件延续 120 天以上，双方应通过友好协商，确定是否继续履行合同。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17、争议解决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17.1 因服务的品质质量问题发生争议的，可在国家认可的质量检测机构对服务内容质量进行鉴定。服务符合标准的，鉴定费由甲方承担；服务项目不符合质量标准的，鉴定费由乙方承担。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17.2 因履行本合同引起的或与本合同有关的争议，甲、乙双方应首先通过友好协商解决；如果协商不能解决争议，甲乙双方同意采取下列两种方式的第（1）种方式解决争议：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（1）向甲方所在地有管辖权的人民法院提起诉讼，适用中华人民共和国法律；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（2）向扬州仲裁委员会按其仲裁规则申请仲裁。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17.3 若甲乙双方任何一方都没有选择解除合同的，为避免扩大损失，在诉讼或仲裁期间，双方应继续履行。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
          <w14:textFill>
            <w14:solidFill>
              <w14:schemeClr w14:val="tx1"/>
            </w14:solidFill>
          </w14:textFill>
        </w:rPr>
        <w:t xml:space="preserve">18、合同其它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18.1 乙方应诚实信用，严格按照招标文件要求和投标承诺履行合同，不向甲方进行商业贿赂或者提供不正当利益。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18.2 合同经双方法定代表人或授权代表签字并加盖单位公章，并经招标代理机构见证盖章后生效。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18.2 本合同未尽事宜，遵照《民法典》有关条文执行。 </w:t>
      </w:r>
      <w:r/>
    </w:p>
    <w:p>
      <w:pPr>
        <w:jc w:val="left"/>
        <w:keepLines w:val="0"/>
        <w:keepNext w:val="0"/>
        <w:pageBreakBefore w:val="0"/>
        <w:spacing w:line="360" w:lineRule="auto"/>
        <w:widowControl/>
        <w:rPr>
          <w:rFonts w:hint="eastAsia" w:ascii="宋体" w:hAnsi="宋体" w:eastAsia="宋体" w:cs="宋体"/>
          <w:color w:val="000000" w:themeColor="text1"/>
          <w:sz w:val="28"/>
          <w:szCs w:val="28"/>
          <w:lang w:val="en-US" w:eastAsia="zh-CN" w:bidi="ar"/>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18.3 本合同正本一式伍份，具有同等法律效力，甲方、乙方各执贰份、代理方执壹份。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甲方：                                        乙方：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地址：                                        地址：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法定代表人或授权代表：                        法定代表人或授权代表： </w:t>
      </w:r>
      <w:r/>
    </w:p>
    <w:p>
      <w:pPr>
        <w:jc w:val="left"/>
        <w:keepLines w:val="0"/>
        <w:keepNext w:val="0"/>
        <w:pageBreakBefore w:val="0"/>
        <w:spacing w:line="360" w:lineRule="auto"/>
        <w:widowControl/>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联系电话：                                    联系电话：</w:t>
      </w:r>
      <w:r/>
    </w:p>
    <w:p>
      <w:pPr>
        <w:jc w:val="left"/>
        <w:keepLines w:val="0"/>
        <w:keepNext w:val="0"/>
        <w:pageBreakBefore w:val="0"/>
        <w:spacing w:line="360" w:lineRule="auto"/>
        <w:widowControl/>
        <w:rPr>
          <w:rFonts w:hint="eastAsia" w:ascii="宋体" w:hAnsi="宋体" w:eastAsia="宋体" w:cs="宋体"/>
          <w:color w:val="000000" w:themeColor="text1"/>
          <w:sz w:val="28"/>
          <w:szCs w:val="28"/>
          <w:lang w:val="en-US" w:eastAsia="zh-CN" w:bidi="ar"/>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
          <w14:textFill>
            <w14:solidFill>
              <w14:schemeClr w14:val="tx1"/>
            </w14:solidFill>
          </w14:textFill>
        </w:rPr>
        <w:t xml:space="preserve">日期： 年 月 日                               日期： 年 月 日</w:t>
      </w:r>
      <w:r/>
    </w:p>
    <w:p>
      <w:pPr>
        <w:pStyle w:val="1695"/>
        <w:spacing w:before="30" w:after="30" w:line="360" w:lineRule="exact"/>
        <w:rPr>
          <w:rStyle w:val="897"/>
          <w:rFonts w:hint="eastAsia" w:ascii="宋体" w:hAnsi="宋体" w:eastAsia="宋体" w:cs="Times New Roman"/>
          <w:color w:val="000000" w:themeColor="text1"/>
          <w:sz w:val="32"/>
          <w:szCs w:val="32"/>
          <w:highlight w:val="none"/>
          <w14:textFill>
            <w14:solidFill>
              <w14:schemeClr w14:val="tx1"/>
            </w14:solidFill>
          </w14:textFill>
        </w:rPr>
      </w:pPr>
      <w:r>
        <w:rPr>
          <w:rFonts w:hint="eastAsia" w:ascii="宋体" w:hAnsi="宋体" w:eastAsia="宋体" w:cs="Times New Roman"/>
          <w:color w:val="000000" w:themeColor="text1"/>
          <w:sz w:val="32"/>
          <w:szCs w:val="32"/>
          <w:highlight w:val="none"/>
          <w14:textFill>
            <w14:solidFill>
              <w14:schemeClr w14:val="tx1"/>
            </w14:solidFill>
          </w14:textFill>
        </w:rPr>
      </w:r>
      <w:r/>
    </w:p>
    <w:p>
      <w:pPr>
        <w:pStyle w:val="1398"/>
        <w:ind w:left="0" w:firstLine="0"/>
        <w:jc w:val="center"/>
        <w:rPr>
          <w:rFonts w:hint="eastAsia" w:ascii="宋体" w:hAnsi="宋体" w:eastAsia="宋体" w:cs="宋体"/>
          <w:color w:val="000000" w:themeColor="text1"/>
          <w:sz w:val="36"/>
          <w:highlight w:val="none"/>
          <w:lang w:val="en-US" w:eastAsia="zh-CN"/>
          <w14:textFill>
            <w14:solidFill>
              <w14:schemeClr w14:val="tx1"/>
            </w14:solidFill>
          </w14:textFill>
        </w:rPr>
      </w:pPr>
      <w:r>
        <w:rPr>
          <w:rFonts w:hint="eastAsia" w:ascii="宋体" w:hAnsi="宋体" w:eastAsia="宋体" w:cs="宋体"/>
          <w:color w:val="000000" w:themeColor="text1"/>
          <w:sz w:val="36"/>
          <w:highlight w:val="none"/>
          <w:lang w:val="en-US" w:eastAsia="zh-CN"/>
          <w14:textFill>
            <w14:solidFill>
              <w14:schemeClr w14:val="tx1"/>
            </w14:solidFill>
          </w14:textFill>
        </w:rPr>
        <w:t xml:space="preserve">第四章  项目需求</w:t>
      </w:r>
      <w:r/>
    </w:p>
    <w:p>
      <w:pPr>
        <w:ind w:left="0" w:right="0" w:firstLine="560"/>
        <w:jc w:val="both"/>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项目名称</w:t>
      </w:r>
      <w:r>
        <w:rPr>
          <w:rFonts w:hint="eastAsia" w:ascii="宋体" w:hAnsi="宋体" w:eastAsia="宋体" w:cs="宋体"/>
          <w:sz w:val="28"/>
          <w:szCs w:val="28"/>
          <w:lang w:eastAsia="zh-CN"/>
        </w:rPr>
        <w:t xml:space="preserve">：</w:t>
      </w:r>
      <w:r>
        <w:rPr>
          <w:rFonts w:hint="eastAsia" w:ascii="宋体" w:hAnsi="宋体" w:eastAsia="宋体" w:cs="宋体"/>
          <w:sz w:val="28"/>
          <w:szCs w:val="28"/>
          <w:u w:val="single"/>
        </w:rPr>
        <w:t xml:space="preserve">高邮市第二轮土地承包到期后再延长30年试点服务项目</w:t>
      </w:r>
      <w:r/>
    </w:p>
    <w:p>
      <w:pPr>
        <w:ind w:left="0" w:right="0" w:firstLine="560"/>
        <w:jc w:val="both"/>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项目地点：</w:t>
      </w:r>
      <w:r>
        <w:rPr>
          <w:rFonts w:hint="eastAsia" w:ascii="宋体" w:hAnsi="宋体" w:eastAsia="宋体" w:cs="宋体"/>
          <w:sz w:val="28"/>
          <w:szCs w:val="28"/>
          <w:u w:val="single"/>
        </w:rPr>
        <w:t xml:space="preserve">扬州市高邮市</w:t>
      </w:r>
      <w:r/>
    </w:p>
    <w:p>
      <w:pPr>
        <w:ind w:left="0" w:right="0" w:firstLine="560"/>
        <w:jc w:val="both"/>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rPr>
        <w:t xml:space="preserve">预算总金额：</w:t>
      </w:r>
      <w:r>
        <w:rPr>
          <w:rFonts w:hint="eastAsia" w:ascii="宋体" w:hAnsi="宋体" w:eastAsia="宋体" w:cs="宋体"/>
          <w:sz w:val="28"/>
          <w:szCs w:val="28"/>
          <w:u w:val="single"/>
          <w:lang w:val="en-US" w:eastAsia="zh-CN"/>
        </w:rPr>
        <w:t xml:space="preserve">231.00</w:t>
      </w:r>
      <w:r>
        <w:rPr>
          <w:rFonts w:hint="eastAsia" w:ascii="宋体" w:hAnsi="宋体" w:eastAsia="宋体" w:cs="宋体"/>
          <w:sz w:val="28"/>
          <w:szCs w:val="28"/>
          <w:lang w:val="en-US" w:eastAsia="zh-CN"/>
        </w:rPr>
        <w:t xml:space="preserve">万元</w:t>
      </w:r>
      <w:r/>
    </w:p>
    <w:p>
      <w:pPr>
        <w:ind w:left="0" w:right="0" w:firstLine="560"/>
        <w:jc w:val="both"/>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实施范围</w:t>
      </w:r>
      <w:r>
        <w:rPr>
          <w:rFonts w:hint="eastAsia" w:ascii="宋体" w:hAnsi="宋体" w:eastAsia="宋体" w:cs="宋体"/>
          <w:sz w:val="28"/>
          <w:szCs w:val="28"/>
          <w:lang w:eastAsia="zh-CN"/>
        </w:rPr>
        <w:t xml:space="preserve">：</w:t>
      </w:r>
      <w:r>
        <w:rPr>
          <w:rFonts w:hint="eastAsia" w:ascii="宋体" w:hAnsi="宋体" w:eastAsia="宋体" w:cs="宋体"/>
          <w:sz w:val="28"/>
          <w:szCs w:val="28"/>
          <w:u w:val="single"/>
        </w:rPr>
        <w:t xml:space="preserve">卸甲镇、村、组三级集体经济组织全体成员等</w:t>
      </w:r>
      <w:r/>
    </w:p>
    <w:p>
      <w:pPr>
        <w:ind w:left="0" w:right="0" w:firstLine="560"/>
        <w:jc w:val="both"/>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采购需求：</w:t>
      </w:r>
      <w:r>
        <w:rPr>
          <w:rFonts w:hint="eastAsia" w:ascii="宋体" w:hAnsi="宋体" w:eastAsia="宋体" w:cs="宋体"/>
          <w:sz w:val="28"/>
          <w:szCs w:val="28"/>
          <w:u w:val="single"/>
        </w:rPr>
        <w:t xml:space="preserve">高邮市卸甲镇第二轮土地承包到期后再延长30年整镇试点工作覆盖卸甲镇全区域17个村、4个社区，共涉及承包户约2.03万户、承包地约11.47万亩。工作任务主要包括成立机构、摸底核实、制定方案、开展调查、审核公示、签订合同、完善证书(不动产数据衔接)、资料归档等程序规范开展工作</w:t>
      </w:r>
      <w:r>
        <w:rPr>
          <w:rFonts w:hint="eastAsia" w:ascii="宋体" w:hAnsi="宋体" w:eastAsia="宋体" w:cs="宋体"/>
          <w:sz w:val="28"/>
          <w:szCs w:val="28"/>
        </w:rPr>
        <w:t xml:space="preserve">。</w:t>
      </w:r>
      <w:r/>
    </w:p>
    <w:p>
      <w:pPr>
        <w:ind w:left="0" w:right="0" w:firstLine="560"/>
        <w:jc w:val="both"/>
        <w:keepLines w:val="0"/>
        <w:keepNext w:val="0"/>
        <w:pageBreakBefore w:val="0"/>
        <w:spacing w:line="360" w:lineRule="auto"/>
        <w:widowControl w:val="off"/>
        <w:rPr>
          <w:rFonts w:hint="eastAsia" w:ascii="宋体" w:hAnsi="宋体" w:eastAsia="宋体" w:cs="宋体"/>
          <w:b w:val="0"/>
          <w:bCs w:val="0"/>
          <w:sz w:val="28"/>
          <w:szCs w:val="28"/>
          <w:lang w:val="en-US" w:eastAsia="zh-CN"/>
        </w:rPr>
        <w:outlineLvl w:val="9"/>
      </w:pPr>
      <w:r>
        <w:rPr>
          <w:rFonts w:hint="eastAsia" w:ascii="宋体" w:hAnsi="宋体" w:eastAsia="宋体" w:cs="宋体"/>
          <w:b w:val="0"/>
          <w:bCs w:val="0"/>
          <w:sz w:val="28"/>
          <w:szCs w:val="28"/>
        </w:rPr>
        <w:t xml:space="preserve">时间要求：</w:t>
      </w:r>
      <w:r>
        <w:rPr>
          <w:rFonts w:hint="eastAsia" w:ascii="宋体" w:hAnsi="宋体" w:eastAsia="宋体" w:cs="宋体"/>
          <w:b w:val="0"/>
          <w:bCs w:val="0"/>
          <w:sz w:val="28"/>
          <w:szCs w:val="28"/>
          <w:u w:val="single"/>
        </w:rPr>
        <w:t xml:space="preserve">2026年5月31日前完成，（开始时间以签定合同日期为准），具体实施进度根据高邮市农业农村局实际工作进度安排实施（具体时间以省、市、县三级实际工作进度要求为准）</w:t>
      </w:r>
      <w:r>
        <w:rPr>
          <w:rFonts w:hint="eastAsia" w:ascii="宋体" w:hAnsi="宋体" w:eastAsia="宋体" w:cs="宋体"/>
          <w:b w:val="0"/>
          <w:bCs w:val="0"/>
          <w:sz w:val="28"/>
          <w:szCs w:val="28"/>
        </w:rPr>
        <w:t xml:space="preserve">。</w:t>
      </w:r>
      <w:r/>
    </w:p>
    <w:p>
      <w:pPr>
        <w:ind w:firstLine="480"/>
        <w:keepLines w:val="0"/>
        <w:keepNext w:val="0"/>
        <w:pageBreakBefore w:val="0"/>
        <w:spacing w:line="360" w:lineRule="auto"/>
        <w:widowControl w:val="off"/>
        <w:rPr>
          <w:rFonts w:hint="eastAsia" w:ascii="宋体" w:hAnsi="宋体" w:eastAsia="宋体" w:cs="宋体"/>
          <w:b/>
          <w:bCs/>
          <w:color w:val="000000"/>
          <w:sz w:val="28"/>
          <w:szCs w:val="28"/>
          <w:lang w:val="zh-CN"/>
        </w:rPr>
      </w:pPr>
      <w:r>
        <w:rPr>
          <w:rFonts w:hint="eastAsia" w:ascii="宋体" w:hAnsi="宋体" w:eastAsia="宋体" w:cs="宋体"/>
          <w:b/>
          <w:bCs/>
          <w:color w:val="000000"/>
          <w:sz w:val="28"/>
          <w:szCs w:val="28"/>
          <w:lang w:val="zh-CN"/>
        </w:rPr>
        <w:t xml:space="preserve">一、项目背景：</w:t>
      </w:r>
      <w:r/>
    </w:p>
    <w:p>
      <w:pPr>
        <w:ind w:firstLine="480"/>
        <w:keepLines w:val="0"/>
        <w:keepNext w:val="0"/>
        <w:pageBreakBefore w:val="0"/>
        <w:spacing w:line="360" w:lineRule="auto"/>
        <w:widowControl w:val="off"/>
        <w:rPr>
          <w:rFonts w:hint="eastAsia" w:ascii="宋体" w:hAnsi="宋体" w:eastAsia="宋体" w:cs="宋体"/>
          <w:color w:val="000000"/>
          <w:sz w:val="28"/>
          <w:szCs w:val="28"/>
          <w:lang w:val="en-US" w:eastAsia="zh-CN"/>
        </w:rPr>
      </w:pPr>
      <w:r/>
      <w:bookmarkStart w:id="94" w:name="_Toc14594"/>
      <w:r>
        <w:rPr>
          <w:rFonts w:hint="eastAsia" w:ascii="宋体" w:hAnsi="宋体" w:eastAsia="宋体" w:cs="宋体"/>
          <w:sz w:val="28"/>
          <w:szCs w:val="28"/>
          <w:lang w:val="en-US" w:eastAsia="zh-CN"/>
        </w:rPr>
        <w:t xml:space="preserve">党的十九大和二十大报告对我国“三农”问题作出一系列新的重大部署，其中，为给予农民稳定的土地承包经营预期，作出了“第二轮土地承包到期后再延长30年”的重大安排。2023年中央一号文件提出，研究制定第二轮土地承包到期后再延长30年试点工作指导意见。2024年中央一号文件启动实施第二轮土地承包到期后再延长30年整省试点。高邮市农业农村局决定开展</w:t>
      </w:r>
      <w:r>
        <w:rPr>
          <w:rFonts w:hint="eastAsia" w:ascii="宋体" w:hAnsi="宋体" w:eastAsia="宋体" w:cs="宋体"/>
          <w:sz w:val="28"/>
          <w:szCs w:val="28"/>
        </w:rPr>
        <w:t xml:space="preserve">高邮市第二轮土地承包到期后再延长30年试点服务项目</w:t>
      </w:r>
      <w:r>
        <w:rPr>
          <w:rFonts w:hint="eastAsia" w:ascii="宋体" w:hAnsi="宋体" w:eastAsia="宋体" w:cs="宋体"/>
          <w:sz w:val="28"/>
          <w:szCs w:val="28"/>
          <w:lang w:eastAsia="zh-CN"/>
        </w:rPr>
        <w:t xml:space="preserve">。</w:t>
      </w:r>
      <w:bookmarkEnd w:id="94"/>
      <w:r/>
      <w:r/>
    </w:p>
    <w:p>
      <w:pPr>
        <w:ind w:firstLine="480"/>
        <w:keepLines w:val="0"/>
        <w:keepNext w:val="0"/>
        <w:pageBreakBefore w:val="0"/>
        <w:spacing w:line="360" w:lineRule="auto"/>
        <w:widowControl w:val="off"/>
        <w:rPr>
          <w:rFonts w:hint="eastAsia" w:ascii="宋体" w:hAnsi="宋体" w:eastAsia="宋体" w:cs="宋体"/>
          <w:b/>
          <w:bCs/>
          <w:color w:val="000000"/>
          <w:sz w:val="28"/>
          <w:szCs w:val="28"/>
          <w:lang w:val="zh-CN"/>
        </w:rPr>
      </w:pPr>
      <w:r>
        <w:rPr>
          <w:rFonts w:hint="eastAsia" w:ascii="宋体" w:hAnsi="宋体" w:eastAsia="宋体" w:cs="宋体"/>
          <w:b/>
          <w:bCs/>
          <w:color w:val="000000"/>
          <w:sz w:val="28"/>
          <w:szCs w:val="28"/>
          <w:lang w:val="en-US" w:eastAsia="zh-CN"/>
        </w:rPr>
        <w:t xml:space="preserve">二</w:t>
      </w:r>
      <w:r>
        <w:rPr>
          <w:rFonts w:hint="eastAsia" w:ascii="宋体" w:hAnsi="宋体" w:eastAsia="宋体" w:cs="宋体"/>
          <w:b/>
          <w:bCs/>
          <w:color w:val="000000"/>
          <w:sz w:val="28"/>
          <w:szCs w:val="28"/>
          <w:lang w:val="zh-CN"/>
        </w:rPr>
        <w:t xml:space="preserve">、工作内容：</w:t>
      </w:r>
      <w:r/>
    </w:p>
    <w:p>
      <w:pPr>
        <w:ind w:left="8" w:firstLine="497"/>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1.资料收集：收集最新的行政区划数据、农村土地承包经营权确权登记颁证成果、</w:t>
      </w:r>
      <w:r>
        <w:rPr>
          <w:rFonts w:hint="eastAsia" w:ascii="宋体" w:hAnsi="宋体" w:eastAsia="宋体" w:cs="宋体"/>
          <w:color w:val="auto"/>
          <w:sz w:val="28"/>
          <w:szCs w:val="28"/>
          <w:lang w:val="en-US" w:eastAsia="en-US" w:bidi="ar-SA"/>
        </w:rPr>
        <w:t xml:space="preserve">农村集体产权制度改革成果以及近年来农村土地转用、征收等形成的成果资料。收集整理延包中各阶段形成的文字、图表、声像、数据等文件材料；收集作业区域范围内行政</w:t>
      </w:r>
      <w:r>
        <w:rPr>
          <w:rFonts w:hint="eastAsia" w:ascii="宋体" w:hAnsi="宋体" w:eastAsia="宋体" w:cs="宋体"/>
          <w:color w:val="auto"/>
          <w:spacing w:val="1"/>
          <w:sz w:val="28"/>
          <w:szCs w:val="28"/>
          <w:lang w:val="en-US" w:eastAsia="en-US" w:bidi="ar-SA"/>
        </w:rPr>
        <w:t xml:space="preserve">区划名称、最新区划代码、最新的影像图和既有的农村土</w:t>
      </w:r>
      <w:r>
        <w:rPr>
          <w:rFonts w:hint="eastAsia" w:ascii="宋体" w:hAnsi="宋体" w:eastAsia="宋体" w:cs="宋体"/>
          <w:color w:val="auto"/>
          <w:sz w:val="28"/>
          <w:szCs w:val="28"/>
          <w:lang w:val="en-US" w:eastAsia="en-US" w:bidi="ar-SA"/>
        </w:rPr>
        <w:t xml:space="preserve">地承包经营权数据库影像图、</w:t>
      </w:r>
      <w:r>
        <w:rPr>
          <w:rFonts w:hint="eastAsia" w:ascii="宋体" w:hAnsi="宋体" w:eastAsia="宋体" w:cs="宋体"/>
          <w:color w:val="auto"/>
          <w:spacing w:val="-1"/>
          <w:sz w:val="28"/>
          <w:szCs w:val="28"/>
          <w:lang w:val="en-US" w:eastAsia="en-US" w:bidi="ar-SA"/>
        </w:rPr>
        <w:t xml:space="preserve">汇交库，各类调查表、统计表等，为资料完整归档做好准备。</w:t>
      </w:r>
      <w:r/>
    </w:p>
    <w:p>
      <w:pPr>
        <w:ind w:left="8" w:right="70" w:firstLine="482"/>
        <w:jc w:val="left"/>
        <w:keepLines w:val="0"/>
        <w:keepNext w:val="0"/>
        <w:pageBreakBefore w:val="0"/>
        <w:spacing w:line="360" w:lineRule="auto"/>
        <w:rPr>
          <w:rFonts w:hint="eastAsia" w:ascii="宋体" w:hAnsi="宋体" w:eastAsia="宋体" w:cs="宋体"/>
          <w:color w:val="auto"/>
          <w:spacing w:val="-3"/>
          <w:sz w:val="28"/>
          <w:szCs w:val="28"/>
          <w:lang w:val="en-US" w:eastAsia="zh-CN" w:bidi="ar-SA"/>
        </w:rPr>
      </w:pPr>
      <w:r>
        <w:rPr>
          <w:rFonts w:hint="eastAsia" w:ascii="宋体" w:hAnsi="宋体" w:eastAsia="宋体" w:cs="宋体"/>
          <w:color w:val="auto"/>
          <w:spacing w:val="-3"/>
          <w:sz w:val="28"/>
          <w:szCs w:val="28"/>
          <w:lang w:val="en-US" w:eastAsia="en-US" w:bidi="ar-SA"/>
        </w:rPr>
        <w:t xml:space="preserve">2．开展摸底调查：</w:t>
      </w:r>
      <w:r>
        <w:rPr>
          <w:rFonts w:hint="eastAsia" w:ascii="宋体" w:hAnsi="宋体" w:eastAsia="宋体" w:cs="宋体"/>
          <w:color w:val="auto"/>
          <w:spacing w:val="-3"/>
          <w:sz w:val="28"/>
          <w:szCs w:val="28"/>
          <w:lang w:val="en-US" w:eastAsia="zh-CN" w:bidi="ar-SA"/>
        </w:rPr>
        <w:t xml:space="preserve">供应商</w:t>
      </w:r>
      <w:r>
        <w:rPr>
          <w:rFonts w:hint="eastAsia" w:ascii="宋体" w:hAnsi="宋体" w:eastAsia="宋体" w:cs="宋体"/>
          <w:color w:val="auto"/>
          <w:spacing w:val="-3"/>
          <w:sz w:val="28"/>
          <w:szCs w:val="28"/>
          <w:lang w:val="en-US" w:eastAsia="en-US" w:bidi="ar-SA"/>
        </w:rPr>
        <w:t xml:space="preserve">按照《农村土地承包合同管理办法》《农村土地承包经营权调查规程》(NY/T 2537)有关规定,开展承包经营权调查,处理调查数据，形成信息公示表等调查</w:t>
      </w:r>
      <w:r>
        <w:rPr>
          <w:rFonts w:hint="eastAsia" w:ascii="宋体" w:hAnsi="宋体" w:eastAsia="宋体" w:cs="宋体"/>
          <w:color w:val="auto"/>
          <w:spacing w:val="-3"/>
          <w:sz w:val="28"/>
          <w:szCs w:val="28"/>
          <w:lang w:val="en-US" w:eastAsia="zh-CN" w:bidi="ar-SA"/>
        </w:rPr>
        <w:t xml:space="preserve">结果。</w:t>
      </w:r>
      <w:r/>
    </w:p>
    <w:p>
      <w:pPr>
        <w:ind w:left="8" w:right="70" w:firstLine="482"/>
        <w:jc w:val="left"/>
        <w:keepLines w:val="0"/>
        <w:keepNext w:val="0"/>
        <w:pageBreakBefore w:val="0"/>
        <w:spacing w:line="360" w:lineRule="auto"/>
        <w:rPr>
          <w:rFonts w:hint="eastAsia" w:ascii="宋体" w:hAnsi="宋体" w:eastAsia="宋体" w:cs="宋体"/>
          <w:color w:val="auto"/>
          <w:spacing w:val="-1"/>
          <w:sz w:val="28"/>
          <w:szCs w:val="28"/>
          <w:lang w:val="en-US" w:eastAsia="en-US" w:bidi="ar-SA"/>
        </w:rPr>
      </w:pPr>
      <w:r>
        <w:rPr>
          <w:rFonts w:hint="eastAsia" w:hAnsi="宋体" w:eastAsia="宋体" w:cs="宋体"/>
          <w:color w:val="auto"/>
          <w:spacing w:val="-3"/>
          <w:sz w:val="28"/>
          <w:szCs w:val="28"/>
          <w:lang w:val="en-US" w:eastAsia="zh-CN" w:bidi="ar-SA"/>
        </w:rPr>
        <w:t xml:space="preserve">根据延包方案</w:t>
      </w:r>
      <w:r>
        <w:rPr>
          <w:rFonts w:hint="eastAsia" w:ascii="宋体" w:hAnsi="宋体" w:eastAsia="宋体" w:cs="宋体"/>
          <w:color w:val="auto"/>
          <w:spacing w:val="-3"/>
          <w:sz w:val="28"/>
          <w:szCs w:val="28"/>
          <w:lang w:val="en-US" w:eastAsia="zh-CN" w:bidi="ar-SA"/>
        </w:rPr>
        <w:t xml:space="preserve">全面开展涉农</w:t>
      </w:r>
      <w:r>
        <w:rPr>
          <w:rFonts w:hint="eastAsia" w:ascii="宋体" w:hAnsi="宋体" w:eastAsia="宋体" w:cs="宋体"/>
          <w:color w:val="auto"/>
          <w:spacing w:val="-3"/>
          <w:sz w:val="28"/>
          <w:szCs w:val="28"/>
          <w:lang w:val="en-US" w:eastAsia="en-US" w:bidi="ar-SA"/>
        </w:rPr>
        <w:t xml:space="preserve">村（社）、组</w:t>
      </w:r>
      <w:r>
        <w:rPr>
          <w:rFonts w:hint="eastAsia" w:ascii="宋体" w:hAnsi="宋体" w:eastAsia="宋体" w:cs="宋体"/>
          <w:color w:val="auto"/>
          <w:spacing w:val="-3"/>
          <w:sz w:val="28"/>
          <w:szCs w:val="28"/>
          <w:lang w:val="en-US" w:eastAsia="zh-CN" w:bidi="ar-SA"/>
        </w:rPr>
        <w:t xml:space="preserve">的</w:t>
      </w:r>
      <w:r>
        <w:rPr>
          <w:rFonts w:hint="eastAsia" w:ascii="宋体" w:hAnsi="宋体" w:eastAsia="宋体" w:cs="宋体"/>
          <w:color w:val="auto"/>
          <w:spacing w:val="-3"/>
          <w:sz w:val="28"/>
          <w:szCs w:val="28"/>
          <w:lang w:val="en-US" w:eastAsia="en-US" w:bidi="ar-SA"/>
        </w:rPr>
        <w:t xml:space="preserve">摸底调查工作</w:t>
      </w:r>
      <w:r>
        <w:rPr>
          <w:rFonts w:hint="eastAsia" w:ascii="宋体" w:hAnsi="宋体" w:eastAsia="宋体" w:cs="宋体"/>
          <w:color w:val="auto"/>
          <w:spacing w:val="-3"/>
          <w:sz w:val="28"/>
          <w:szCs w:val="28"/>
          <w:lang w:val="en-US" w:eastAsia="zh-CN" w:bidi="ar-SA"/>
        </w:rPr>
        <w:t xml:space="preserve">，采购人配合协助</w:t>
      </w:r>
      <w:r>
        <w:rPr>
          <w:rFonts w:hint="eastAsia" w:ascii="宋体" w:hAnsi="宋体" w:eastAsia="宋体" w:cs="宋体"/>
          <w:color w:val="auto"/>
          <w:spacing w:val="-4"/>
          <w:sz w:val="28"/>
          <w:szCs w:val="28"/>
          <w:lang w:val="en-US" w:eastAsia="en-US" w:bidi="ar-SA"/>
        </w:rPr>
        <w:t xml:space="preserve">。全面摸清各村、组第二轮土</w:t>
      </w:r>
      <w:r>
        <w:rPr>
          <w:rFonts w:hint="eastAsia" w:ascii="宋体" w:hAnsi="宋体" w:eastAsia="宋体" w:cs="宋体"/>
          <w:color w:val="auto"/>
          <w:spacing w:val="-1"/>
          <w:sz w:val="28"/>
          <w:szCs w:val="28"/>
          <w:lang w:val="en-US" w:eastAsia="en-US" w:bidi="ar-SA"/>
        </w:rPr>
        <w:t xml:space="preserve">地承包以来家庭承包人口及承包地变化情况，整户消亡、外嫁女、“五保户”、全家进</w:t>
      </w:r>
      <w:r>
        <w:rPr>
          <w:rFonts w:hint="eastAsia" w:ascii="宋体" w:hAnsi="宋体" w:eastAsia="宋体" w:cs="宋体"/>
          <w:color w:val="auto"/>
          <w:sz w:val="28"/>
          <w:szCs w:val="28"/>
          <w:lang w:val="en-US" w:eastAsia="en-US" w:bidi="ar-SA"/>
        </w:rPr>
        <w:t xml:space="preserve">城落户以及整户无地等情况，承包地确权登记颁证情况，村集体土地利用现状和机动地</w:t>
      </w:r>
      <w:r>
        <w:rPr>
          <w:rFonts w:hint="eastAsia" w:ascii="宋体" w:hAnsi="宋体" w:eastAsia="宋体" w:cs="宋体"/>
          <w:color w:val="auto"/>
          <w:spacing w:val="-1"/>
          <w:sz w:val="28"/>
          <w:szCs w:val="28"/>
          <w:lang w:val="en-US" w:eastAsia="en-US" w:bidi="ar-SA"/>
        </w:rPr>
        <w:t xml:space="preserve">等情况，矛盾纠纷和历史遗留问题等。</w:t>
      </w:r>
      <w:r/>
    </w:p>
    <w:p>
      <w:pPr>
        <w:ind w:left="8" w:right="70" w:firstLine="484"/>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3"/>
          <w:sz w:val="28"/>
          <w:szCs w:val="28"/>
          <w:lang w:val="en-US" w:eastAsia="en-US" w:bidi="ar-SA"/>
        </w:rPr>
        <w:t xml:space="preserve">3．制定延包方案：指导村（社）、组因地制宜、科学制</w:t>
      </w:r>
      <w:r>
        <w:rPr>
          <w:rFonts w:hint="eastAsia" w:ascii="宋体" w:hAnsi="宋体" w:eastAsia="宋体" w:cs="宋体"/>
          <w:color w:val="auto"/>
          <w:spacing w:val="-4"/>
          <w:sz w:val="28"/>
          <w:szCs w:val="28"/>
          <w:lang w:val="en-US" w:eastAsia="en-US" w:bidi="ar-SA"/>
        </w:rPr>
        <w:t xml:space="preserve">定延包方案并提交审核。确保相关</w:t>
      </w:r>
      <w:r>
        <w:rPr>
          <w:rFonts w:hint="eastAsia" w:ascii="宋体" w:hAnsi="宋体" w:eastAsia="宋体" w:cs="宋体"/>
          <w:color w:val="auto"/>
          <w:spacing w:val="-1"/>
          <w:sz w:val="28"/>
          <w:szCs w:val="28"/>
          <w:lang w:val="en-US" w:eastAsia="en-US" w:bidi="ar-SA"/>
        </w:rPr>
        <w:t xml:space="preserve">措施符合法律政策要求，充分反映村（社）民意愿。</w:t>
      </w:r>
      <w:r/>
    </w:p>
    <w:p>
      <w:pPr>
        <w:ind w:right="9" w:firstLine="448"/>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8"/>
          <w:sz w:val="28"/>
          <w:szCs w:val="28"/>
          <w:lang w:val="en-US" w:eastAsia="en-US" w:bidi="ar-SA"/>
        </w:rPr>
        <w:t xml:space="preserve">4．延包数据修改：以农村土地确权登记颁证工作成果为基础，根据村（社）、组延包方案，</w:t>
      </w:r>
      <w:r>
        <w:rPr>
          <w:rFonts w:hint="eastAsia" w:ascii="宋体" w:hAnsi="宋体" w:eastAsia="宋体" w:cs="宋体"/>
          <w:color w:val="auto"/>
          <w:sz w:val="28"/>
          <w:szCs w:val="28"/>
          <w:lang w:val="en-US" w:eastAsia="en-US" w:bidi="ar-SA"/>
        </w:rPr>
        <w:t xml:space="preserve">对农村土地承包经营权确权数据进行修改。涉及承包地块修改的，包括地块变更、地块分割、面积调整、地块新增以及分户、合户等涉及地块变化，需进行外业实地测绘</w:t>
      </w:r>
      <w:r>
        <w:rPr>
          <w:rFonts w:hint="eastAsia" w:ascii="宋体" w:hAnsi="宋体" w:eastAsia="宋体" w:cs="宋体"/>
          <w:color w:val="auto"/>
          <w:spacing w:val="-1"/>
          <w:sz w:val="28"/>
          <w:szCs w:val="28"/>
          <w:lang w:val="en-US" w:eastAsia="en-US" w:bidi="ar-SA"/>
        </w:rPr>
        <w:t xml:space="preserve">。</w:t>
      </w:r>
      <w:r/>
    </w:p>
    <w:p>
      <w:pPr>
        <w:ind w:left="493"/>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3"/>
          <w:sz w:val="28"/>
          <w:szCs w:val="28"/>
          <w:lang w:val="en-US" w:eastAsia="en-US" w:bidi="ar-SA"/>
        </w:rPr>
        <w:t xml:space="preserve">5.开展调查</w:t>
      </w:r>
      <w:r/>
    </w:p>
    <w:p>
      <w:pPr>
        <w:ind w:left="7" w:right="70" w:firstLine="482"/>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2"/>
          <w:sz w:val="28"/>
          <w:szCs w:val="28"/>
          <w:lang w:val="en-US" w:eastAsia="en-US" w:bidi="ar-SA"/>
        </w:rPr>
        <w:t xml:space="preserve">按照《农村土地承包合同管理办法》《农村土地承包经营权调查规程》（</w:t>
      </w:r>
      <w:r>
        <w:rPr>
          <w:rFonts w:hint="eastAsia" w:ascii="宋体" w:hAnsi="宋体" w:eastAsia="宋体" w:cs="宋体"/>
          <w:color w:val="auto"/>
          <w:sz w:val="28"/>
          <w:szCs w:val="28"/>
          <w:lang w:val="en-US" w:eastAsia="en-US" w:bidi="ar-SA"/>
        </w:rPr>
        <w:t xml:space="preserve">NY</w:t>
      </w:r>
      <w:r>
        <w:rPr>
          <w:rFonts w:hint="eastAsia" w:ascii="宋体" w:hAnsi="宋体" w:eastAsia="宋体" w:cs="宋体"/>
          <w:color w:val="auto"/>
          <w:spacing w:val="12"/>
          <w:sz w:val="28"/>
          <w:szCs w:val="28"/>
          <w:lang w:val="en-US" w:eastAsia="en-US" w:bidi="ar-SA"/>
        </w:rPr>
        <w:t xml:space="preserve">/T</w:t>
      </w:r>
      <w:r>
        <w:rPr>
          <w:rFonts w:hint="eastAsia" w:ascii="宋体" w:hAnsi="宋体" w:eastAsia="宋体" w:cs="宋体"/>
          <w:color w:val="auto"/>
          <w:spacing w:val="-3"/>
          <w:sz w:val="28"/>
          <w:szCs w:val="28"/>
          <w:lang w:val="en-US" w:eastAsia="en-US" w:bidi="ar-SA"/>
        </w:rPr>
        <w:t xml:space="preserve">2537-2014）等有关规定，由</w:t>
      </w:r>
      <w:r>
        <w:rPr>
          <w:rFonts w:hint="eastAsia" w:ascii="宋体" w:hAnsi="宋体" w:eastAsia="宋体" w:cs="宋体"/>
          <w:color w:val="auto"/>
          <w:spacing w:val="-3"/>
          <w:sz w:val="28"/>
          <w:szCs w:val="28"/>
          <w:lang w:val="en-US" w:eastAsia="zh-CN" w:bidi="ar-SA"/>
        </w:rPr>
        <w:t xml:space="preserve">供应商</w:t>
      </w:r>
      <w:r>
        <w:rPr>
          <w:rFonts w:hint="eastAsia" w:ascii="宋体" w:hAnsi="宋体" w:eastAsia="宋体" w:cs="宋体"/>
          <w:color w:val="auto"/>
          <w:spacing w:val="-3"/>
          <w:sz w:val="28"/>
          <w:szCs w:val="28"/>
          <w:lang w:val="en-US" w:eastAsia="en-US" w:bidi="ar-SA"/>
        </w:rPr>
        <w:t xml:space="preserve">对村（社）、组提供的摸底调查表入户核实，开展承包经营</w:t>
      </w:r>
      <w:r>
        <w:rPr>
          <w:rFonts w:hint="eastAsia" w:ascii="宋体" w:hAnsi="宋体" w:eastAsia="宋体" w:cs="宋体"/>
          <w:color w:val="auto"/>
          <w:sz w:val="28"/>
          <w:szCs w:val="28"/>
          <w:lang w:val="en-US" w:eastAsia="en-US" w:bidi="ar-SA"/>
        </w:rPr>
        <w:t xml:space="preserve">权调查并修正、完善摸底调查表；组织做好直接输出成果、内业图形属性修改后输出成</w:t>
      </w:r>
      <w:r>
        <w:rPr>
          <w:rFonts w:hint="eastAsia" w:ascii="宋体" w:hAnsi="宋体" w:eastAsia="宋体" w:cs="宋体"/>
          <w:color w:val="auto"/>
          <w:spacing w:val="-1"/>
          <w:sz w:val="28"/>
          <w:szCs w:val="28"/>
          <w:lang w:val="en-US" w:eastAsia="en-US" w:bidi="ar-SA"/>
        </w:rPr>
        <w:t xml:space="preserve">果、需外业实测重新确权等类型的数据梳理和信息核对工作。</w:t>
      </w:r>
      <w:r/>
    </w:p>
    <w:p>
      <w:pPr>
        <w:ind w:left="490"/>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6.实测指界</w:t>
      </w:r>
      <w:r/>
    </w:p>
    <w:p>
      <w:pPr>
        <w:ind w:left="7" w:right="9" w:firstLine="483"/>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8"/>
          <w:sz w:val="28"/>
          <w:szCs w:val="28"/>
          <w:lang w:val="en-US" w:eastAsia="zh-CN" w:bidi="ar-SA"/>
        </w:rPr>
        <w:t xml:space="preserve">供应商</w:t>
      </w:r>
      <w:r>
        <w:rPr>
          <w:rFonts w:hint="eastAsia" w:ascii="宋体" w:hAnsi="宋体" w:eastAsia="宋体" w:cs="宋体"/>
          <w:color w:val="auto"/>
          <w:spacing w:val="-8"/>
          <w:sz w:val="28"/>
          <w:szCs w:val="28"/>
          <w:lang w:val="en-US" w:eastAsia="en-US" w:bidi="ar-SA"/>
        </w:rPr>
        <w:t xml:space="preserve">根据实际情况可采用室内判图法、野外调绘法、现场实测法等多种指界方法，在当地村（社）、组延包工作小组的指认下，结合外</w:t>
      </w:r>
      <w:r>
        <w:rPr>
          <w:rFonts w:hint="eastAsia" w:ascii="宋体" w:hAnsi="宋体" w:eastAsia="宋体" w:cs="宋体"/>
          <w:color w:val="auto"/>
          <w:spacing w:val="-9"/>
          <w:sz w:val="28"/>
          <w:szCs w:val="28"/>
          <w:lang w:val="en-US" w:eastAsia="en-US" w:bidi="ar-SA"/>
        </w:rPr>
        <w:t xml:space="preserve">业现状，在调查底图（影像图）上画出地块，</w:t>
      </w:r>
      <w:r>
        <w:rPr>
          <w:rFonts w:hint="eastAsia" w:ascii="宋体" w:hAnsi="宋体" w:eastAsia="宋体" w:cs="宋体"/>
          <w:color w:val="auto"/>
          <w:sz w:val="28"/>
          <w:szCs w:val="28"/>
          <w:lang w:val="en-US" w:eastAsia="en-US" w:bidi="ar-SA"/>
        </w:rPr>
        <w:t xml:space="preserve">填写预编码，同时在相关统计表中填写对应于图上的预编码及土地利用类型、等级、备注等其他信息。</w:t>
      </w:r>
      <w:r/>
    </w:p>
    <w:p>
      <w:pPr>
        <w:ind w:left="494"/>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7.数据修改入库</w:t>
      </w:r>
      <w:r/>
    </w:p>
    <w:p>
      <w:pPr>
        <w:ind w:left="8" w:right="37" w:firstLine="482"/>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z w:val="28"/>
          <w:szCs w:val="28"/>
          <w:lang w:val="en-US" w:eastAsia="zh-CN" w:bidi="ar-SA"/>
        </w:rPr>
        <w:t xml:space="preserve">供应商</w:t>
      </w:r>
      <w:r>
        <w:rPr>
          <w:rFonts w:hint="eastAsia" w:ascii="宋体" w:hAnsi="宋体" w:eastAsia="宋体" w:cs="宋体"/>
          <w:color w:val="auto"/>
          <w:sz w:val="28"/>
          <w:szCs w:val="28"/>
          <w:lang w:val="en-US" w:eastAsia="en-US" w:bidi="ar-SA"/>
        </w:rPr>
        <w:t xml:space="preserve">根据外业指界、实测情况，进行内业图形修改、属性修改，</w:t>
      </w:r>
      <w:r>
        <w:rPr>
          <w:rFonts w:hint="eastAsia" w:ascii="宋体" w:hAnsi="宋体" w:eastAsia="宋体" w:cs="宋体"/>
          <w:color w:val="auto"/>
          <w:spacing w:val="-1"/>
          <w:sz w:val="28"/>
          <w:szCs w:val="28"/>
          <w:lang w:val="en-US" w:eastAsia="en-US" w:bidi="ar-SA"/>
        </w:rPr>
        <w:t xml:space="preserve">将外业填写的统</w:t>
      </w:r>
      <w:r>
        <w:rPr>
          <w:rFonts w:hint="eastAsia" w:ascii="宋体" w:hAnsi="宋体" w:eastAsia="宋体" w:cs="宋体"/>
          <w:color w:val="auto"/>
          <w:sz w:val="28"/>
          <w:szCs w:val="28"/>
          <w:lang w:val="en-US" w:eastAsia="en-US" w:bidi="ar-SA"/>
        </w:rPr>
        <w:t xml:space="preserve">计表中的编号及其他信息填写到数据表中，并以地块编码为连接字段，将地块名称，权</w:t>
      </w:r>
      <w:r>
        <w:rPr>
          <w:rFonts w:hint="eastAsia" w:ascii="宋体" w:hAnsi="宋体" w:eastAsia="宋体" w:cs="宋体"/>
          <w:color w:val="auto"/>
          <w:spacing w:val="-5"/>
          <w:sz w:val="28"/>
          <w:szCs w:val="28"/>
          <w:lang w:val="en-US" w:eastAsia="en-US" w:bidi="ar-SA"/>
        </w:rPr>
        <w:t xml:space="preserve">利人名称，合同面积，地类，等级等属性进行关联，将调查的地块与户籍信息关联挂接，</w:t>
      </w:r>
      <w:r>
        <w:rPr>
          <w:rFonts w:hint="eastAsia" w:ascii="宋体" w:hAnsi="宋体" w:eastAsia="宋体" w:cs="宋体"/>
          <w:color w:val="auto"/>
          <w:sz w:val="28"/>
          <w:szCs w:val="28"/>
          <w:lang w:val="en-US" w:eastAsia="en-US" w:bidi="ar-SA"/>
        </w:rPr>
        <w:t xml:space="preserve">补全界址点，界址线信息，建立完整的数据库，形成承包方调查表、公示归户表等信息</w:t>
      </w:r>
      <w:r>
        <w:rPr>
          <w:rFonts w:hint="eastAsia" w:ascii="宋体" w:hAnsi="宋体" w:eastAsia="宋体" w:cs="宋体"/>
          <w:color w:val="auto"/>
          <w:spacing w:val="-2"/>
          <w:sz w:val="28"/>
          <w:szCs w:val="28"/>
          <w:lang w:val="en-US" w:eastAsia="en-US" w:bidi="ar-SA"/>
        </w:rPr>
        <w:t xml:space="preserve">公示调查成果。</w:t>
      </w:r>
      <w:r/>
    </w:p>
    <w:p>
      <w:pPr>
        <w:ind w:left="489"/>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8.审核公示</w:t>
      </w:r>
      <w:r/>
    </w:p>
    <w:p>
      <w:pPr>
        <w:ind w:left="7" w:right="18" w:firstLine="483"/>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5"/>
          <w:sz w:val="28"/>
          <w:szCs w:val="28"/>
          <w:lang w:val="en-US" w:eastAsia="en-US" w:bidi="ar-SA"/>
        </w:rPr>
        <w:t xml:space="preserve">将已经形成的调查成果交延包工作小组审核后进行公示，期限不少于15天。</w:t>
      </w:r>
      <w:r>
        <w:rPr>
          <w:rFonts w:hint="eastAsia" w:ascii="宋体" w:hAnsi="宋体" w:eastAsia="宋体" w:cs="宋体"/>
          <w:color w:val="auto"/>
          <w:spacing w:val="1"/>
          <w:sz w:val="28"/>
          <w:szCs w:val="28"/>
          <w:lang w:val="en-US" w:eastAsia="en-US" w:bidi="ar-SA"/>
        </w:rPr>
        <w:t xml:space="preserve">对相关权利人提出异议的，会同延包工作小组应当进行核实</w:t>
      </w:r>
      <w:r>
        <w:rPr>
          <w:rFonts w:hint="eastAsia" w:ascii="宋体" w:hAnsi="宋体" w:eastAsia="宋体" w:cs="宋体"/>
          <w:color w:val="auto"/>
          <w:sz w:val="28"/>
          <w:szCs w:val="28"/>
          <w:lang w:val="en-US" w:eastAsia="en-US" w:bidi="ar-SA"/>
        </w:rPr>
        <w:t xml:space="preserve">、修正并再次公示，</w:t>
      </w:r>
      <w:r>
        <w:rPr>
          <w:rFonts w:hint="eastAsia" w:ascii="宋体" w:hAnsi="宋体" w:eastAsia="宋体" w:cs="宋体"/>
          <w:color w:val="auto"/>
          <w:sz w:val="28"/>
          <w:szCs w:val="28"/>
          <w:lang w:val="en-US" w:eastAsia="zh-CN" w:bidi="ar-SA"/>
        </w:rPr>
        <w:t xml:space="preserve">供应商承担</w:t>
      </w:r>
      <w:r>
        <w:rPr>
          <w:rFonts w:hint="eastAsia" w:ascii="宋体" w:hAnsi="宋体" w:eastAsia="宋体" w:cs="宋体"/>
          <w:color w:val="auto"/>
          <w:sz w:val="28"/>
          <w:szCs w:val="28"/>
          <w:lang w:val="en-US" w:eastAsia="en-US" w:bidi="ar-SA"/>
        </w:rPr>
        <w:t xml:space="preserve">村（社）、组在承包地网签系统</w:t>
      </w:r>
      <w:r>
        <w:rPr>
          <w:rFonts w:hint="eastAsia" w:ascii="宋体" w:hAnsi="宋体" w:eastAsia="宋体" w:cs="宋体"/>
          <w:color w:val="auto"/>
          <w:sz w:val="28"/>
          <w:szCs w:val="28"/>
          <w:lang w:val="en-US" w:eastAsia="zh-CN" w:bidi="ar-SA"/>
        </w:rPr>
        <w:t xml:space="preserve">的</w:t>
      </w:r>
      <w:r>
        <w:rPr>
          <w:rFonts w:hint="eastAsia" w:ascii="宋体" w:hAnsi="宋体" w:eastAsia="宋体" w:cs="宋体"/>
          <w:color w:val="auto"/>
          <w:sz w:val="28"/>
          <w:szCs w:val="28"/>
          <w:lang w:val="en-US" w:eastAsia="en-US" w:bidi="ar-SA"/>
        </w:rPr>
        <w:t xml:space="preserve">完善并修改相关内容</w:t>
      </w:r>
      <w:r>
        <w:rPr>
          <w:rFonts w:hint="eastAsia" w:ascii="宋体" w:hAnsi="宋体" w:eastAsia="宋体" w:cs="宋体"/>
          <w:color w:val="auto"/>
          <w:sz w:val="28"/>
          <w:szCs w:val="28"/>
          <w:lang w:val="en-US" w:eastAsia="zh-CN" w:bidi="ar-SA"/>
        </w:rPr>
        <w:t xml:space="preserve">工作</w:t>
      </w:r>
      <w:r>
        <w:rPr>
          <w:rFonts w:hint="eastAsia" w:ascii="宋体" w:hAnsi="宋体" w:eastAsia="宋体" w:cs="宋体"/>
          <w:color w:val="auto"/>
          <w:sz w:val="28"/>
          <w:szCs w:val="28"/>
          <w:lang w:val="en-US" w:eastAsia="en-US" w:bidi="ar-SA"/>
        </w:rPr>
        <w:t xml:space="preserve">，公示归户表</w:t>
      </w:r>
      <w:r>
        <w:rPr>
          <w:rFonts w:hint="eastAsia" w:ascii="宋体" w:hAnsi="宋体" w:eastAsia="宋体" w:cs="宋体"/>
          <w:color w:val="auto"/>
          <w:spacing w:val="-1"/>
          <w:sz w:val="28"/>
          <w:szCs w:val="28"/>
          <w:lang w:val="en-US" w:eastAsia="en-US" w:bidi="ar-SA"/>
        </w:rPr>
        <w:t xml:space="preserve">要交由农户签字确认。</w:t>
      </w:r>
      <w:r/>
    </w:p>
    <w:p>
      <w:pPr>
        <w:ind w:left="489"/>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9.数据汇交</w:t>
      </w:r>
      <w:r/>
    </w:p>
    <w:p>
      <w:pPr>
        <w:ind w:left="8" w:right="99" w:firstLine="480"/>
        <w:jc w:val="both"/>
        <w:keepLines w:val="0"/>
        <w:keepNext w:val="0"/>
        <w:pageBreakBefore w:val="0"/>
        <w:spacing w:line="360" w:lineRule="auto"/>
        <w:rPr>
          <w:rFonts w:hint="eastAsia" w:ascii="宋体" w:hAnsi="宋体" w:eastAsia="宋体" w:cs="宋体"/>
          <w:color w:val="ff0000"/>
          <w:sz w:val="28"/>
          <w:szCs w:val="28"/>
          <w:lang w:val="en-US" w:eastAsia="en-US" w:bidi="ar-SA"/>
        </w:rPr>
      </w:pPr>
      <w:r>
        <w:rPr>
          <w:rFonts w:hint="eastAsia" w:ascii="宋体" w:hAnsi="宋体" w:eastAsia="宋体" w:cs="宋体"/>
          <w:color w:val="auto"/>
          <w:sz w:val="28"/>
          <w:szCs w:val="28"/>
          <w:lang w:val="en-US" w:eastAsia="en-US" w:bidi="ar-SA"/>
        </w:rPr>
        <w:t xml:space="preserve">根据审核公示、农户签字确认的延包数据，建立完整的、符合</w:t>
      </w:r>
      <w:r>
        <w:rPr>
          <w:rFonts w:hint="eastAsia" w:ascii="宋体" w:hAnsi="宋体" w:eastAsia="宋体" w:cs="宋体"/>
          <w:color w:val="auto"/>
          <w:sz w:val="28"/>
          <w:szCs w:val="28"/>
          <w:lang w:val="en-US" w:eastAsia="zh-CN" w:bidi="ar-SA"/>
        </w:rPr>
        <w:t xml:space="preserve">江苏</w:t>
      </w:r>
      <w:r>
        <w:rPr>
          <w:rFonts w:hint="eastAsia" w:ascii="宋体" w:hAnsi="宋体" w:eastAsia="宋体" w:cs="宋体"/>
          <w:color w:val="auto"/>
          <w:sz w:val="28"/>
          <w:szCs w:val="28"/>
          <w:lang w:val="en-US" w:eastAsia="en-US" w:bidi="ar-SA"/>
        </w:rPr>
        <w:t xml:space="preserve">省及农</w:t>
      </w:r>
      <w:r>
        <w:rPr>
          <w:rFonts w:hint="eastAsia" w:ascii="宋体" w:hAnsi="宋体" w:eastAsia="宋体" w:cs="宋体"/>
          <w:color w:val="auto"/>
          <w:spacing w:val="-1"/>
          <w:sz w:val="28"/>
          <w:szCs w:val="28"/>
          <w:lang w:val="en-US" w:eastAsia="en-US" w:bidi="ar-SA"/>
        </w:rPr>
        <w:t xml:space="preserve">业农村部</w:t>
      </w:r>
      <w:r>
        <w:rPr>
          <w:rFonts w:hint="eastAsia" w:ascii="宋体" w:hAnsi="宋体" w:eastAsia="宋体" w:cs="宋体"/>
          <w:color w:val="auto"/>
          <w:sz w:val="28"/>
          <w:szCs w:val="28"/>
          <w:lang w:val="en-US" w:eastAsia="en-US" w:bidi="ar-SA"/>
        </w:rPr>
        <w:t xml:space="preserve">有关农村土地承包经营权确权数据库规范的土地二轮延包数据库；</w:t>
      </w:r>
      <w:r>
        <w:rPr>
          <w:rFonts w:hint="eastAsia" w:ascii="宋体" w:hAnsi="宋体" w:eastAsia="宋体" w:cs="宋体"/>
          <w:color w:val="ff0000"/>
          <w:sz w:val="28"/>
          <w:szCs w:val="28"/>
          <w:lang w:val="en-US" w:eastAsia="en-US" w:bidi="ar-SA"/>
        </w:rPr>
        <w:t xml:space="preserve">依托全国农村土地承包合同网签系统，及时进行延包数据平台的数据更新与延包数据汇交等工作</w:t>
      </w:r>
      <w:r>
        <w:rPr>
          <w:rFonts w:hint="eastAsia" w:ascii="宋体" w:hAnsi="宋体" w:eastAsia="宋体" w:cs="宋体"/>
          <w:color w:val="ff0000"/>
          <w:spacing w:val="-1"/>
          <w:sz w:val="28"/>
          <w:szCs w:val="28"/>
          <w:lang w:val="en-US" w:eastAsia="en-US" w:bidi="ar-SA"/>
        </w:rPr>
        <w:t xml:space="preserve">。</w:t>
      </w:r>
      <w:r/>
    </w:p>
    <w:p>
      <w:pPr>
        <w:ind w:left="506"/>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4"/>
          <w:sz w:val="28"/>
          <w:szCs w:val="28"/>
          <w:lang w:val="en-US" w:eastAsia="en-US" w:bidi="ar-SA"/>
        </w:rPr>
        <w:t xml:space="preserve">10.合同签订</w:t>
      </w:r>
      <w:r/>
    </w:p>
    <w:p>
      <w:pPr>
        <w:ind w:left="8" w:right="99" w:firstLine="480"/>
        <w:jc w:val="both"/>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z w:val="28"/>
          <w:szCs w:val="28"/>
          <w:lang w:val="en-US" w:eastAsia="en-US" w:bidi="ar-SA"/>
        </w:rPr>
        <w:t xml:space="preserve">指导村（社）、组采用农村土地承包合同网签系统、村级签章管理及审核，组织农户网签合同，指导农户通过人脸识别、电子签章等技术手段，开展合同网签。提供镇（街）、村（社）、组相关工作人员针对平台的使用培训</w:t>
      </w:r>
      <w:r>
        <w:rPr>
          <w:rFonts w:hint="eastAsia" w:ascii="宋体" w:hAnsi="宋体" w:eastAsia="宋体" w:cs="宋体"/>
          <w:color w:val="auto"/>
          <w:sz w:val="28"/>
          <w:szCs w:val="28"/>
          <w:lang w:val="en-US" w:eastAsia="zh-CN" w:bidi="ar-SA"/>
        </w:rPr>
        <w:t xml:space="preserve">，</w:t>
      </w:r>
      <w:r>
        <w:rPr>
          <w:rFonts w:hint="eastAsia" w:ascii="宋体" w:hAnsi="宋体" w:eastAsia="宋体" w:cs="宋体"/>
          <w:color w:val="auto"/>
          <w:sz w:val="28"/>
          <w:szCs w:val="28"/>
          <w:lang w:val="en-US" w:eastAsia="en-US" w:bidi="ar-SA"/>
        </w:rPr>
        <w:t xml:space="preserve">提供完整延包成果数据交予不动产登记管理部门，</w:t>
      </w:r>
      <w:r>
        <w:rPr>
          <w:rFonts w:hint="eastAsia" w:ascii="宋体" w:hAnsi="宋体" w:eastAsia="宋体" w:cs="宋体"/>
          <w:color w:val="auto"/>
          <w:sz w:val="28"/>
          <w:szCs w:val="28"/>
          <w:lang w:val="en-US" w:eastAsia="zh-CN" w:bidi="ar-SA"/>
        </w:rPr>
        <w:t xml:space="preserve">承担</w:t>
      </w:r>
      <w:r>
        <w:rPr>
          <w:rFonts w:hint="eastAsia" w:ascii="宋体" w:hAnsi="宋体" w:eastAsia="宋体" w:cs="宋体"/>
          <w:color w:val="auto"/>
          <w:sz w:val="28"/>
          <w:szCs w:val="28"/>
          <w:lang w:val="en-US" w:eastAsia="en-US" w:bidi="ar-SA"/>
        </w:rPr>
        <w:t xml:space="preserve">采购人对接数据移交共享</w:t>
      </w:r>
      <w:r>
        <w:rPr>
          <w:rFonts w:hint="eastAsia" w:ascii="宋体" w:hAnsi="宋体" w:eastAsia="宋体" w:cs="宋体"/>
          <w:color w:val="auto"/>
          <w:sz w:val="28"/>
          <w:szCs w:val="28"/>
          <w:lang w:val="en-US" w:eastAsia="zh-CN" w:bidi="ar-SA"/>
        </w:rPr>
        <w:t xml:space="preserve">的相关</w:t>
      </w:r>
      <w:r>
        <w:rPr>
          <w:rFonts w:hint="eastAsia" w:ascii="宋体" w:hAnsi="宋体" w:eastAsia="宋体" w:cs="宋体"/>
          <w:color w:val="auto"/>
          <w:sz w:val="28"/>
          <w:szCs w:val="28"/>
          <w:lang w:val="en-US" w:eastAsia="en-US" w:bidi="ar-SA"/>
        </w:rPr>
        <w:t xml:space="preserve">工作。</w:t>
      </w:r>
      <w:r/>
    </w:p>
    <w:p>
      <w:pPr>
        <w:ind w:left="506"/>
        <w:jc w:val="left"/>
        <w:keepLines w:val="0"/>
        <w:keepNext w:val="0"/>
        <w:pageBreakBefore w:val="0"/>
        <w:spacing w:line="360" w:lineRule="auto"/>
        <w:rPr>
          <w:rFonts w:hint="eastAsia" w:ascii="宋体" w:hAnsi="宋体" w:eastAsia="宋体" w:cs="宋体"/>
          <w:color w:val="auto"/>
          <w:spacing w:val="-4"/>
          <w:sz w:val="28"/>
          <w:szCs w:val="28"/>
          <w:lang w:val="en-US" w:eastAsia="en-US" w:bidi="ar-SA"/>
        </w:rPr>
      </w:pPr>
      <w:r>
        <w:rPr>
          <w:rFonts w:hint="eastAsia" w:ascii="宋体" w:hAnsi="宋体" w:eastAsia="宋体" w:cs="宋体"/>
          <w:color w:val="auto"/>
          <w:spacing w:val="-4"/>
          <w:sz w:val="28"/>
          <w:szCs w:val="28"/>
          <w:lang w:val="en-US" w:eastAsia="zh-CN" w:bidi="ar-SA"/>
        </w:rPr>
        <w:t xml:space="preserve">11.</w:t>
      </w:r>
      <w:r>
        <w:rPr>
          <w:rFonts w:hint="eastAsia" w:ascii="宋体" w:hAnsi="宋体" w:eastAsia="宋体" w:cs="宋体"/>
          <w:color w:val="auto"/>
          <w:spacing w:val="-4"/>
          <w:sz w:val="28"/>
          <w:szCs w:val="28"/>
          <w:lang w:val="en-US" w:eastAsia="en-US" w:bidi="ar-SA"/>
        </w:rPr>
        <w:t xml:space="preserve">宣传培训</w:t>
      </w:r>
      <w:r/>
    </w:p>
    <w:p>
      <w:pPr>
        <w:numPr>
          <w:ilvl w:val="0"/>
          <w:numId w:val="0"/>
        </w:numPr>
        <w:ind w:left="488" w:right="99"/>
        <w:jc w:val="both"/>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z w:val="28"/>
          <w:szCs w:val="28"/>
          <w:lang w:val="en-US" w:eastAsia="en-US" w:bidi="ar-SA"/>
        </w:rPr>
        <w:t xml:space="preserve">采取印制宣传画册、召开宣讲会、举办培训班、制作宣传片等群众喜闻乐</w:t>
      </w:r>
      <w:r/>
    </w:p>
    <w:p>
      <w:pPr>
        <w:numPr>
          <w:ilvl w:val="0"/>
          <w:numId w:val="0"/>
        </w:numPr>
        <w:ind w:right="99"/>
        <w:jc w:val="both"/>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z w:val="28"/>
          <w:szCs w:val="28"/>
          <w:lang w:val="en-US" w:eastAsia="en-US" w:bidi="ar-SA"/>
        </w:rPr>
        <w:t xml:space="preserve">见的方式,对基层干部、农户等进行宣传教育。</w:t>
      </w:r>
      <w:r/>
    </w:p>
    <w:p>
      <w:pPr>
        <w:ind w:left="506"/>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4"/>
          <w:sz w:val="28"/>
          <w:szCs w:val="28"/>
          <w:lang w:val="en-US" w:eastAsia="en-US" w:bidi="ar-SA"/>
        </w:rPr>
        <w:t xml:space="preserve">1</w:t>
      </w:r>
      <w:r>
        <w:rPr>
          <w:rFonts w:hint="eastAsia" w:hAnsi="宋体" w:eastAsia="宋体" w:cs="宋体"/>
          <w:color w:val="auto"/>
          <w:spacing w:val="-4"/>
          <w:sz w:val="28"/>
          <w:szCs w:val="28"/>
          <w:lang w:val="en-US" w:eastAsia="zh-CN" w:bidi="ar-SA"/>
        </w:rPr>
        <w:t xml:space="preserve">2</w:t>
      </w:r>
      <w:r>
        <w:rPr>
          <w:rFonts w:hint="eastAsia" w:ascii="宋体" w:hAnsi="宋体" w:eastAsia="宋体" w:cs="宋体"/>
          <w:color w:val="auto"/>
          <w:spacing w:val="-4"/>
          <w:sz w:val="28"/>
          <w:szCs w:val="28"/>
          <w:lang w:val="en-US" w:eastAsia="en-US" w:bidi="ar-SA"/>
        </w:rPr>
        <w:t xml:space="preserve">.资料归档</w:t>
      </w:r>
      <w:r/>
    </w:p>
    <w:p>
      <w:pPr>
        <w:ind w:right="119" w:firstLine="564"/>
        <w:keepLines w:val="0"/>
        <w:keepNext w:val="0"/>
        <w:pageBreakBefore w:val="0"/>
        <w:spacing w:line="360" w:lineRule="auto"/>
        <w:widowControl w:val="off"/>
        <w:rPr>
          <w:rFonts w:hint="eastAsia" w:ascii="宋体" w:hAnsi="宋体" w:eastAsia="宋体" w:cs="宋体"/>
          <w:color w:val="auto"/>
          <w:spacing w:val="-4"/>
          <w:sz w:val="28"/>
          <w:szCs w:val="28"/>
          <w:lang w:val="en-US" w:eastAsia="en-US" w:bidi="ar-SA"/>
        </w:rPr>
      </w:pPr>
      <w:r>
        <w:rPr>
          <w:rFonts w:hint="eastAsia" w:ascii="宋体" w:hAnsi="宋体" w:eastAsia="宋体" w:cs="宋体"/>
          <w:color w:val="auto"/>
          <w:spacing w:val="1"/>
          <w:sz w:val="28"/>
          <w:szCs w:val="28"/>
          <w:lang w:val="en-US" w:eastAsia="en-US" w:bidi="ar-SA"/>
        </w:rPr>
        <w:t xml:space="preserve">根据最终的数据库成果，从系统中输出登记簿、承包方调</w:t>
      </w:r>
      <w:r>
        <w:rPr>
          <w:rFonts w:hint="eastAsia" w:ascii="宋体" w:hAnsi="宋体" w:eastAsia="宋体" w:cs="宋体"/>
          <w:color w:val="auto"/>
          <w:sz w:val="28"/>
          <w:szCs w:val="28"/>
          <w:lang w:val="en-US" w:eastAsia="en-US" w:bidi="ar-SA"/>
        </w:rPr>
        <w:t xml:space="preserve">查表、公示结果归户表、承包合同、地块示意图等图件表格成果，并按照要求份数进行打印。按照</w:t>
      </w:r>
      <w:r>
        <w:rPr>
          <w:rFonts w:hint="eastAsia" w:ascii="宋体" w:hAnsi="宋体" w:eastAsia="宋体" w:cs="宋体"/>
          <w:color w:val="auto"/>
          <w:sz w:val="28"/>
          <w:szCs w:val="28"/>
          <w:highlight w:val="none"/>
          <w:lang w:val="en-US" w:eastAsia="zh-CN" w:bidi="ar-SA"/>
        </w:rPr>
        <w:t xml:space="preserve">《江苏省农村土地承包经营权确权登记颁证档案管理实施办法》</w:t>
      </w:r>
      <w:r>
        <w:rPr>
          <w:rFonts w:hint="eastAsia" w:ascii="宋体" w:hAnsi="宋体" w:eastAsia="宋体" w:cs="宋体"/>
          <w:color w:val="auto"/>
          <w:spacing w:val="-6"/>
          <w:sz w:val="28"/>
          <w:szCs w:val="28"/>
          <w:lang w:val="en-US" w:eastAsia="en-US" w:bidi="ar-SA"/>
        </w:rPr>
        <w:t xml:space="preserve">要求，市级、镇（街）</w:t>
      </w:r>
      <w:r>
        <w:rPr>
          <w:rFonts w:hint="eastAsia" w:ascii="宋体" w:hAnsi="宋体" w:eastAsia="宋体" w:cs="宋体"/>
          <w:color w:val="auto"/>
          <w:spacing w:val="-3"/>
          <w:sz w:val="28"/>
          <w:szCs w:val="28"/>
          <w:lang w:val="en-US" w:eastAsia="en-US" w:bidi="ar-SA"/>
        </w:rPr>
        <w:t xml:space="preserve">级档案按综合管理类、合同管理类、特殊载体类等归档范围要求和保管期限进</w:t>
      </w:r>
      <w:r>
        <w:rPr>
          <w:rFonts w:hint="eastAsia" w:ascii="宋体" w:hAnsi="宋体" w:eastAsia="宋体" w:cs="宋体"/>
          <w:color w:val="auto"/>
          <w:spacing w:val="-4"/>
          <w:sz w:val="28"/>
          <w:szCs w:val="28"/>
          <w:lang w:val="en-US" w:eastAsia="en-US" w:bidi="ar-SA"/>
        </w:rPr>
        <w:t xml:space="preserve">行档案整</w:t>
      </w:r>
      <w:r>
        <w:rPr>
          <w:rFonts w:hint="eastAsia" w:ascii="宋体" w:hAnsi="宋体" w:eastAsia="宋体" w:cs="宋体"/>
          <w:color w:val="auto"/>
          <w:sz w:val="28"/>
          <w:szCs w:val="28"/>
          <w:lang w:val="en-US" w:eastAsia="en-US" w:bidi="ar-SA"/>
        </w:rPr>
        <w:t xml:space="preserve">理归档；村（社区）级档案按综合管理类、一户一档类、特殊载体类等归档范围要求和</w:t>
      </w:r>
      <w:r>
        <w:rPr>
          <w:rFonts w:hint="eastAsia" w:ascii="宋体" w:hAnsi="宋体" w:eastAsia="宋体" w:cs="宋体"/>
          <w:color w:val="auto"/>
          <w:spacing w:val="-4"/>
          <w:sz w:val="28"/>
          <w:szCs w:val="28"/>
          <w:lang w:val="en-US" w:eastAsia="en-US" w:bidi="ar-SA"/>
        </w:rPr>
        <w:t xml:space="preserve">保管期限进行档案整理归档，延包试点工作文件材料归档纸质材料及电子文件成果档案，</w:t>
      </w:r>
      <w:r>
        <w:rPr>
          <w:rFonts w:hint="eastAsia" w:ascii="宋体" w:hAnsi="宋体" w:eastAsia="宋体" w:cs="宋体"/>
          <w:color w:val="auto"/>
          <w:sz w:val="28"/>
          <w:szCs w:val="28"/>
          <w:lang w:val="en-US" w:eastAsia="en-US" w:bidi="ar-SA"/>
        </w:rPr>
        <w:t xml:space="preserve">以市、镇、村、户为单位，装袋、刻盘提交采购人，并按档案接收单位要求移交进</w:t>
      </w:r>
      <w:r>
        <w:rPr>
          <w:rFonts w:hint="eastAsia" w:ascii="宋体" w:hAnsi="宋体" w:eastAsia="宋体" w:cs="宋体"/>
          <w:color w:val="auto"/>
          <w:sz w:val="28"/>
          <w:szCs w:val="28"/>
          <w:lang w:val="en-US" w:eastAsia="zh-CN" w:bidi="ar-SA"/>
        </w:rPr>
        <w:t xml:space="preserve">高邮市</w:t>
      </w:r>
      <w:r>
        <w:rPr>
          <w:rFonts w:hint="eastAsia" w:ascii="宋体" w:hAnsi="宋体" w:eastAsia="宋体" w:cs="宋体"/>
          <w:color w:val="auto"/>
          <w:spacing w:val="-4"/>
          <w:sz w:val="28"/>
          <w:szCs w:val="28"/>
          <w:lang w:val="en-US" w:eastAsia="en-US" w:bidi="ar-SA"/>
        </w:rPr>
        <w:t xml:space="preserve">档案馆。</w:t>
      </w:r>
      <w:r/>
    </w:p>
    <w:p>
      <w:pPr>
        <w:ind w:right="119" w:firstLine="544"/>
        <w:keepLines w:val="0"/>
        <w:keepNext w:val="0"/>
        <w:pageBreakBefore w:val="0"/>
        <w:spacing w:line="360" w:lineRule="auto"/>
        <w:widowControl w:val="off"/>
        <w:rPr>
          <w:rFonts w:hint="eastAsia" w:ascii="宋体" w:hAnsi="宋体" w:eastAsia="宋体" w:cs="宋体"/>
          <w:color w:val="auto"/>
          <w:spacing w:val="-4"/>
          <w:sz w:val="28"/>
          <w:szCs w:val="28"/>
          <w:lang w:val="en-US" w:eastAsia="en-US" w:bidi="ar-SA"/>
        </w:rPr>
      </w:pPr>
      <w:r>
        <w:rPr>
          <w:rFonts w:hint="eastAsia" w:ascii="宋体" w:hAnsi="宋体" w:eastAsia="宋体" w:cs="宋体"/>
          <w:color w:val="auto"/>
          <w:spacing w:val="-4"/>
          <w:sz w:val="28"/>
          <w:szCs w:val="28"/>
          <w:lang w:val="en-US" w:eastAsia="en-US" w:bidi="ar-SA"/>
        </w:rPr>
        <w:t xml:space="preserve">供应商根据采购人需求提供下列服务（主要包括但不限于以下内容）：</w:t>
      </w:r>
      <w:r/>
    </w:p>
    <w:tbl>
      <w:tblPr>
        <w:tblStyle w:val="898"/>
        <w:tblpPr w:horzAnchor="text" w:tblpXSpec="center" w:vertAnchor="text" w:tblpY="1" w:leftFromText="180" w:topFromText="0" w:rightFromText="180" w:bottomFromText="0"/>
        <w:tblW w:w="0" w:type="auto"/>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1593"/>
        <w:gridCol w:w="1594"/>
        <w:gridCol w:w="4580"/>
        <w:gridCol w:w="1155"/>
      </w:tblGrid>
      <w:tr>
        <w:trPr/>
        <w:tc>
          <w:tcPr>
            <w:tcW w:w="802"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序号</w:t>
            </w:r>
            <w:r/>
          </w:p>
        </w:tc>
        <w:tc>
          <w:tcPr>
            <w:tcW w:w="1593"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工作程序</w:t>
            </w:r>
            <w:r/>
          </w:p>
        </w:tc>
        <w:tc>
          <w:tcPr>
            <w:tcW w:w="1594"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服务</w:t>
            </w:r>
            <w:r/>
          </w:p>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内容</w:t>
            </w:r>
            <w:r/>
          </w:p>
        </w:tc>
        <w:tc>
          <w:tcPr>
            <w:tcW w:w="4580"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具体工作描述</w:t>
            </w:r>
            <w:r/>
          </w:p>
        </w:tc>
        <w:tc>
          <w:tcPr>
            <w:tcW w:w="1155"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单位</w:t>
            </w:r>
            <w:r/>
          </w:p>
        </w:tc>
      </w:tr>
      <w:tr>
        <w:trPr/>
        <w:tc>
          <w:tcPr>
            <w:tcW w:w="802"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1</w:t>
            </w:r>
            <w:r/>
          </w:p>
        </w:tc>
        <w:tc>
          <w:tcPr>
            <w:tcW w:w="1593"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资料收集</w:t>
            </w:r>
            <w:r/>
          </w:p>
        </w:tc>
        <w:tc>
          <w:tcPr>
            <w:tcW w:w="1594"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村级摸底调查</w:t>
            </w:r>
            <w:r/>
          </w:p>
        </w:tc>
        <w:tc>
          <w:tcPr>
            <w:tcW w:w="4580"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收集作业区域范围内行政划分、行政区划名称、最新的行政区划代码、最新的影像图和既有的农村土地承包经营权数据库、汇交库，村各类调查表、统计表等。</w:t>
            </w:r>
            <w:r/>
          </w:p>
        </w:tc>
        <w:tc>
          <w:tcPr>
            <w:tcW w:w="1155"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组</w:t>
            </w:r>
            <w:r/>
          </w:p>
        </w:tc>
      </w:tr>
      <w:tr>
        <w:trPr/>
        <w:tc>
          <w:tcPr>
            <w:tcW w:w="802"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2</w:t>
            </w:r>
            <w:r/>
          </w:p>
        </w:tc>
        <w:tc>
          <w:tcPr>
            <w:tcW w:w="1593"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摸底核实</w:t>
            </w:r>
            <w:r/>
          </w:p>
        </w:tc>
        <w:tc>
          <w:tcPr>
            <w:tcW w:w="1594"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村级摸底调查</w:t>
            </w:r>
            <w:r/>
          </w:p>
        </w:tc>
        <w:tc>
          <w:tcPr>
            <w:tcW w:w="4580"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按原确权数据，整理出摸底基础数据，并以村组为单位出具电子版摸底表（承包方调查表及按组汇总表），培训并指导村组工作人员开展二轮到期延包摸底调查。</w:t>
            </w:r>
            <w:r/>
          </w:p>
        </w:tc>
        <w:tc>
          <w:tcPr>
            <w:tcW w:w="1155"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组</w:t>
            </w:r>
            <w:r/>
          </w:p>
        </w:tc>
      </w:tr>
      <w:tr>
        <w:trPr/>
        <w:tc>
          <w:tcPr>
            <w:tcW w:w="802"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3</w:t>
            </w:r>
            <w:r/>
          </w:p>
        </w:tc>
        <w:tc>
          <w:tcPr>
            <w:tcW w:w="1593"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信息核对</w:t>
            </w:r>
            <w:r/>
          </w:p>
        </w:tc>
        <w:tc>
          <w:tcPr>
            <w:tcW w:w="1594"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确认信息分类处理</w:t>
            </w:r>
            <w:r/>
          </w:p>
        </w:tc>
        <w:tc>
          <w:tcPr>
            <w:tcW w:w="4580"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根据摸底调查情况，做好直接输出成果、内业图形属性修改后输出成果、需外业实测重新确权或增本确权三种类型的数据梳理和信息核对工作。</w:t>
            </w:r>
            <w:r/>
          </w:p>
        </w:tc>
        <w:tc>
          <w:tcPr>
            <w:tcW w:w="1155"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亩</w:t>
            </w:r>
            <w:r/>
          </w:p>
        </w:tc>
      </w:tr>
      <w:tr>
        <w:trPr/>
        <w:tc>
          <w:tcPr>
            <w:tcW w:w="802"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4</w:t>
            </w:r>
            <w:r/>
          </w:p>
        </w:tc>
        <w:tc>
          <w:tcPr>
            <w:tcW w:w="1593"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实测指界</w:t>
            </w:r>
            <w:r/>
          </w:p>
        </w:tc>
        <w:tc>
          <w:tcPr>
            <w:tcW w:w="1594"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补充测绘调查</w:t>
            </w:r>
            <w:r/>
          </w:p>
        </w:tc>
        <w:tc>
          <w:tcPr>
            <w:tcW w:w="4580"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p>
        </w:tc>
        <w:tc>
          <w:tcPr>
            <w:tcW w:w="1155"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亩</w:t>
            </w:r>
            <w:r/>
          </w:p>
        </w:tc>
      </w:tr>
      <w:tr>
        <w:trPr/>
        <w:tc>
          <w:tcPr>
            <w:tcW w:w="802" w:type="dxa"/>
            <w:vAlign w:val="center"/>
            <w:textDirection w:val="lrTb"/>
            <w:noWrap w:val="false"/>
          </w:tcPr>
          <w:p>
            <w:pPr>
              <w:ind w:firstLine="280"/>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5</w:t>
            </w:r>
            <w:r/>
          </w:p>
        </w:tc>
        <w:tc>
          <w:tcPr>
            <w:tcW w:w="1593"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制定方案</w:t>
            </w:r>
            <w:r/>
          </w:p>
        </w:tc>
        <w:tc>
          <w:tcPr>
            <w:tcW w:w="1594"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提供数据支持</w:t>
            </w:r>
            <w:r/>
          </w:p>
        </w:tc>
        <w:tc>
          <w:tcPr>
            <w:tcW w:w="4580"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根据摸底后的数据，提供制定二轮到期延包方案的数据支撑。</w:t>
            </w:r>
            <w:r/>
          </w:p>
        </w:tc>
        <w:tc>
          <w:tcPr>
            <w:tcW w:w="1155"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村</w:t>
            </w:r>
            <w:r/>
          </w:p>
        </w:tc>
      </w:tr>
      <w:tr>
        <w:trPr>
          <w:trHeight w:val="1175"/>
        </w:trPr>
        <w:tc>
          <w:tcPr>
            <w:tcW w:w="802" w:type="dxa"/>
            <w:vAlign w:val="center"/>
            <w:vMerge w:val="restart"/>
            <w:textDirection w:val="lrTb"/>
            <w:noWrap w:val="false"/>
          </w:tcPr>
          <w:p>
            <w:pPr>
              <w:ind w:firstLine="280"/>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6</w:t>
            </w:r>
            <w:r/>
          </w:p>
        </w:tc>
        <w:tc>
          <w:tcPr>
            <w:tcW w:w="1593" w:type="dxa"/>
            <w:vAlign w:val="center"/>
            <w:vMerge w:val="restart"/>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开展调查</w:t>
            </w:r>
            <w:r/>
          </w:p>
        </w:tc>
        <w:tc>
          <w:tcPr>
            <w:tcW w:w="1594"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二轮到期延包测绘调查</w:t>
            </w:r>
            <w:r/>
          </w:p>
        </w:tc>
        <w:tc>
          <w:tcPr>
            <w:tcW w:w="4580"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根据摸底情况汇总统计需调查测绘的地块信息，安排外业补充测绘，并按原确权要求处理相关测绘数据。</w:t>
            </w:r>
            <w:r/>
          </w:p>
        </w:tc>
        <w:tc>
          <w:tcPr>
            <w:tcW w:w="1155"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亩</w:t>
            </w:r>
            <w:r/>
          </w:p>
        </w:tc>
      </w:tr>
      <w:tr>
        <w:trPr>
          <w:trHeight w:val="567"/>
        </w:trPr>
        <w:tc>
          <w:tcPr>
            <w:tcW w:w="802" w:type="dxa"/>
            <w:vAlign w:val="center"/>
            <w:vMerge w:val="continue"/>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r>
            <w:r/>
          </w:p>
        </w:tc>
        <w:tc>
          <w:tcPr>
            <w:tcW w:w="1593" w:type="dxa"/>
            <w:vAlign w:val="center"/>
            <w:vMerge w:val="continue"/>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r>
            <w:r/>
          </w:p>
        </w:tc>
        <w:tc>
          <w:tcPr>
            <w:tcW w:w="1594"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二轮到期延包数据处理</w:t>
            </w:r>
            <w:r/>
          </w:p>
        </w:tc>
        <w:tc>
          <w:tcPr>
            <w:tcW w:w="4580"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结合摸底数据、二轮到期延包测绘数据、二轮到期延包方案处理最终二轮到期延包数据，并以村为单位制作成质检无错误的汇交包，上传到网签系统；指导并培训其他合作单位处理二轮到期延包数据，统一工作方法及数据成果标准。</w:t>
            </w:r>
            <w:r/>
          </w:p>
        </w:tc>
        <w:tc>
          <w:tcPr>
            <w:tcW w:w="1155"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村</w:t>
            </w:r>
            <w:r/>
          </w:p>
        </w:tc>
      </w:tr>
      <w:tr>
        <w:trPr>
          <w:trHeight w:val="567"/>
        </w:trPr>
        <w:tc>
          <w:tcPr>
            <w:tcW w:w="802" w:type="dxa"/>
            <w:vAlign w:val="center"/>
            <w:textDirection w:val="lrTb"/>
            <w:noWrap w:val="false"/>
          </w:tcPr>
          <w:p>
            <w:pPr>
              <w:ind w:firstLine="280"/>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7</w:t>
            </w:r>
            <w:r/>
          </w:p>
        </w:tc>
        <w:tc>
          <w:tcPr>
            <w:tcW w:w="1593"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数据修改入库</w:t>
            </w:r>
            <w:r/>
          </w:p>
        </w:tc>
        <w:tc>
          <w:tcPr>
            <w:tcW w:w="1594"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二轮到期延包数据处理</w:t>
            </w:r>
            <w:r/>
          </w:p>
        </w:tc>
        <w:tc>
          <w:tcPr>
            <w:tcW w:w="4580"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根据外业指界、实测情况，进行内业图形修改、属性修改，将外业填写的统计表中的编号及其他信息填写到数据表中，并以地块编码为连接字段，将地块名称，权利人名称，合同面积，地类，等级等属性进行关联，将调查的地块与户籍信息关联挂接，补全界址点，界址线信息，建立形成完整的数据库。由乙方完成录入承包合同平台工作。</w:t>
            </w:r>
            <w:r/>
          </w:p>
        </w:tc>
        <w:tc>
          <w:tcPr>
            <w:tcW w:w="1155"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村</w:t>
            </w:r>
            <w:r/>
          </w:p>
        </w:tc>
      </w:tr>
      <w:tr>
        <w:trPr>
          <w:trHeight w:val="567"/>
        </w:trPr>
        <w:tc>
          <w:tcPr>
            <w:tcW w:w="802" w:type="dxa"/>
            <w:vAlign w:val="center"/>
            <w:textDirection w:val="lrTb"/>
            <w:noWrap w:val="false"/>
          </w:tcPr>
          <w:p>
            <w:pPr>
              <w:ind w:firstLine="280"/>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8</w:t>
            </w:r>
            <w:r/>
          </w:p>
        </w:tc>
        <w:tc>
          <w:tcPr>
            <w:tcW w:w="1593"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资料输出打印</w:t>
            </w:r>
            <w:r/>
          </w:p>
        </w:tc>
        <w:tc>
          <w:tcPr>
            <w:tcW w:w="1594"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二轮到期延包数据处理</w:t>
            </w:r>
            <w:r/>
          </w:p>
        </w:tc>
        <w:tc>
          <w:tcPr>
            <w:tcW w:w="4580"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根据最终的数据库成果，从系统中输出登记簿、承包方调查表、公示结果归户表、承包合同、地块示意图等图件表格成果，并按照要求份数进行打印。</w:t>
            </w:r>
            <w:r/>
          </w:p>
        </w:tc>
        <w:tc>
          <w:tcPr>
            <w:tcW w:w="1155"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村</w:t>
            </w:r>
            <w:r/>
          </w:p>
        </w:tc>
      </w:tr>
      <w:tr>
        <w:trPr/>
        <w:tc>
          <w:tcPr>
            <w:tcW w:w="802" w:type="dxa"/>
            <w:vAlign w:val="center"/>
            <w:textDirection w:val="lrTb"/>
            <w:noWrap w:val="false"/>
          </w:tcPr>
          <w:p>
            <w:pPr>
              <w:ind w:firstLine="280"/>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9</w:t>
            </w:r>
            <w:r/>
          </w:p>
        </w:tc>
        <w:tc>
          <w:tcPr>
            <w:tcW w:w="1593"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审核公示</w:t>
            </w:r>
            <w:r/>
          </w:p>
        </w:tc>
        <w:tc>
          <w:tcPr>
            <w:tcW w:w="1594"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公示培训及现场驻点技术服务</w:t>
            </w:r>
            <w:r/>
          </w:p>
        </w:tc>
        <w:tc>
          <w:tcPr>
            <w:tcW w:w="4580"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培训、指导并协助村组顺利开展二轮到期延包公示工作，在公示过程中若有信息变动的，在网签系统完善并修改相关内容（在试点镇不少于</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人驻场，驻场时间不少于2个月，要求确保每村每周至少有2天驻村服务）。</w:t>
            </w:r>
            <w:r/>
          </w:p>
        </w:tc>
        <w:tc>
          <w:tcPr>
            <w:tcW w:w="1155"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镇</w:t>
            </w:r>
            <w:r/>
          </w:p>
        </w:tc>
      </w:tr>
      <w:tr>
        <w:trPr/>
        <w:tc>
          <w:tcPr>
            <w:tcW w:w="802" w:type="dxa"/>
            <w:vAlign w:val="center"/>
            <w:vMerge w:val="restart"/>
            <w:textDirection w:val="lrTb"/>
            <w:noWrap w:val="false"/>
          </w:tcPr>
          <w:p>
            <w:pPr>
              <w:ind w:firstLine="280"/>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10</w:t>
            </w:r>
            <w:r/>
          </w:p>
        </w:tc>
        <w:tc>
          <w:tcPr>
            <w:tcW w:w="1593" w:type="dxa"/>
            <w:vAlign w:val="center"/>
            <w:vMerge w:val="restart"/>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签订合同</w:t>
            </w:r>
            <w:r/>
          </w:p>
        </w:tc>
        <w:tc>
          <w:tcPr>
            <w:tcW w:w="1594"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网签平台</w:t>
            </w:r>
            <w:r/>
          </w:p>
        </w:tc>
        <w:tc>
          <w:tcPr>
            <w:tcW w:w="4580"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提供全国合同网签系统平台及运维支持服务、收集采购包内各村签章材料；汇总提交的签章申请材料，统一申请全镇各发包方电子签章；提供全国系统远程云服务支持。</w:t>
            </w:r>
            <w:r/>
          </w:p>
        </w:tc>
        <w:tc>
          <w:tcPr>
            <w:tcW w:w="1155"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套</w:t>
            </w:r>
            <w:r/>
          </w:p>
        </w:tc>
      </w:tr>
      <w:tr>
        <w:trPr/>
        <w:tc>
          <w:tcPr>
            <w:tcW w:w="802" w:type="dxa"/>
            <w:vAlign w:val="center"/>
            <w:vMerge w:val="continue"/>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r>
            <w:r/>
          </w:p>
        </w:tc>
        <w:tc>
          <w:tcPr>
            <w:tcW w:w="1593" w:type="dxa"/>
            <w:vAlign w:val="center"/>
            <w:vMerge w:val="continue"/>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r>
            <w:r/>
          </w:p>
        </w:tc>
        <w:tc>
          <w:tcPr>
            <w:tcW w:w="1594"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网签技术指导</w:t>
            </w:r>
            <w:r/>
          </w:p>
        </w:tc>
        <w:tc>
          <w:tcPr>
            <w:tcW w:w="4580"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网签驻场技术服务（在试点镇不少于</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人驻场，驻场时间不少于1个月，要求确保每村每周至少有2天驻村服务）；每半个月向镇、甲方汇总上报网签工作进度。</w:t>
            </w:r>
            <w:r/>
          </w:p>
        </w:tc>
        <w:tc>
          <w:tcPr>
            <w:tcW w:w="1155"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镇</w:t>
            </w:r>
            <w:r/>
          </w:p>
        </w:tc>
      </w:tr>
      <w:tr>
        <w:trPr/>
        <w:tc>
          <w:tcPr>
            <w:tcW w:w="802" w:type="dxa"/>
            <w:vAlign w:val="center"/>
            <w:vMerge w:val="continue"/>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r>
            <w:r/>
          </w:p>
        </w:tc>
        <w:tc>
          <w:tcPr>
            <w:tcW w:w="1593" w:type="dxa"/>
            <w:vAlign w:val="center"/>
            <w:vMerge w:val="continue"/>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r>
            <w:r/>
          </w:p>
        </w:tc>
        <w:tc>
          <w:tcPr>
            <w:tcW w:w="1594"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系统培训服务</w:t>
            </w:r>
            <w:r/>
          </w:p>
        </w:tc>
        <w:tc>
          <w:tcPr>
            <w:tcW w:w="4580"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提供采购包内镇、村、组相关工作人员针对平台的使用培训（集中培训不少于3次）。</w:t>
            </w:r>
            <w:r/>
          </w:p>
        </w:tc>
        <w:tc>
          <w:tcPr>
            <w:tcW w:w="1155"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r>
            <w:r/>
          </w:p>
        </w:tc>
      </w:tr>
      <w:tr>
        <w:trPr/>
        <w:tc>
          <w:tcPr>
            <w:tcW w:w="802" w:type="dxa"/>
            <w:vAlign w:val="center"/>
            <w:textDirection w:val="lrTb"/>
            <w:noWrap w:val="false"/>
          </w:tcPr>
          <w:p>
            <w:pPr>
              <w:ind w:firstLine="280"/>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11</w:t>
            </w:r>
            <w:r/>
          </w:p>
        </w:tc>
        <w:tc>
          <w:tcPr>
            <w:tcW w:w="1593"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完善证书</w:t>
            </w:r>
            <w:r/>
          </w:p>
        </w:tc>
        <w:tc>
          <w:tcPr>
            <w:tcW w:w="1594"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提供接口及数据共享支持</w:t>
            </w:r>
            <w:r/>
          </w:p>
        </w:tc>
        <w:tc>
          <w:tcPr>
            <w:tcW w:w="4580"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提供全国网签系统与各级不动产登记管理部门数据共享接口；提供完整二轮到期延包成果数据交予不动产登记管理部门，协助甲方参与数据移交共享工作。</w:t>
            </w:r>
            <w:r/>
          </w:p>
        </w:tc>
        <w:tc>
          <w:tcPr>
            <w:tcW w:w="1155"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项</w:t>
            </w:r>
            <w:r/>
          </w:p>
        </w:tc>
      </w:tr>
      <w:tr>
        <w:trPr/>
        <w:tc>
          <w:tcPr>
            <w:tcW w:w="802" w:type="dxa"/>
            <w:vAlign w:val="center"/>
            <w:textDirection w:val="lrTb"/>
            <w:noWrap w:val="false"/>
          </w:tcPr>
          <w:p>
            <w:pPr>
              <w:ind w:firstLine="280"/>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12</w:t>
            </w:r>
            <w:r/>
          </w:p>
        </w:tc>
        <w:tc>
          <w:tcPr>
            <w:tcW w:w="1593"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资料归档</w:t>
            </w:r>
            <w:r/>
          </w:p>
        </w:tc>
        <w:tc>
          <w:tcPr>
            <w:tcW w:w="1594"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档案整理</w:t>
            </w:r>
            <w:r/>
          </w:p>
        </w:tc>
        <w:tc>
          <w:tcPr>
            <w:tcW w:w="4580"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按照档案管理及根据部、省两级要求，整理二轮到期延包档案材料（包括但不限于合同整理打印、签章图制作、归户表制作等）</w:t>
            </w:r>
            <w:r/>
          </w:p>
        </w:tc>
        <w:tc>
          <w:tcPr>
            <w:tcW w:w="1155"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户</w:t>
            </w:r>
            <w:r/>
          </w:p>
        </w:tc>
      </w:tr>
      <w:tr>
        <w:trPr/>
        <w:tc>
          <w:tcPr>
            <w:tcW w:w="802" w:type="dxa"/>
            <w:vAlign w:val="center"/>
            <w:textDirection w:val="lrTb"/>
            <w:noWrap w:val="false"/>
          </w:tcPr>
          <w:p>
            <w:pPr>
              <w:ind w:firstLine="280"/>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13</w:t>
            </w:r>
            <w:r/>
          </w:p>
        </w:tc>
        <w:tc>
          <w:tcPr>
            <w:tcW w:w="1593"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资料归档汇交</w:t>
            </w:r>
            <w:r/>
          </w:p>
        </w:tc>
        <w:tc>
          <w:tcPr>
            <w:tcW w:w="1594"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档案整理</w:t>
            </w:r>
            <w:r/>
          </w:p>
        </w:tc>
        <w:tc>
          <w:tcPr>
            <w:tcW w:w="4580"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纸质材料成果档案，以镇、村、户为单位，乙方分别整理装袋提交甲方，并达到档案管理部门相关要求；电子档成果数据（包括测绘数据库、失量图、承包方和发包方信息等），乙方完成数据库合并，汇交甲方，并负责技术服务，无条件移交给试点镇及甲方。</w:t>
            </w:r>
            <w:r/>
          </w:p>
        </w:tc>
        <w:tc>
          <w:tcPr>
            <w:tcW w:w="1155"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户</w:t>
            </w:r>
            <w:r/>
          </w:p>
        </w:tc>
      </w:tr>
      <w:tr>
        <w:trPr>
          <w:trHeight w:val="744"/>
        </w:trPr>
        <w:tc>
          <w:tcPr>
            <w:tcW w:w="802" w:type="dxa"/>
            <w:vAlign w:val="center"/>
            <w:textDirection w:val="lrTb"/>
            <w:noWrap w:val="false"/>
          </w:tcPr>
          <w:p>
            <w:pPr>
              <w:ind w:firstLine="280"/>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14</w:t>
            </w:r>
            <w:r/>
          </w:p>
        </w:tc>
        <w:tc>
          <w:tcPr>
            <w:gridSpan w:val="4"/>
            <w:tcW w:w="8922" w:type="dxa"/>
            <w:vAlign w:val="center"/>
            <w:textDirection w:val="lrTb"/>
            <w:noWrap w:val="false"/>
          </w:tcPr>
          <w:p>
            <w:pPr>
              <w:jc w:val="center"/>
              <w:keepLines/>
              <w:keepNext/>
              <w:spacing w:line="360" w:lineRule="exact"/>
              <w:rPr>
                <w:rFonts w:hint="eastAsia" w:ascii="宋体" w:hAnsi="宋体" w:eastAsia="宋体" w:cs="宋体"/>
                <w:sz w:val="28"/>
                <w:szCs w:val="28"/>
              </w:rPr>
            </w:pPr>
            <w:r>
              <w:rPr>
                <w:rFonts w:hint="eastAsia" w:ascii="宋体" w:hAnsi="宋体" w:eastAsia="宋体" w:cs="宋体"/>
                <w:sz w:val="28"/>
                <w:szCs w:val="28"/>
              </w:rPr>
              <w:t xml:space="preserve">本项目招标文件规定的其他内容（按招标文件规定执行）</w:t>
            </w:r>
            <w:r/>
          </w:p>
        </w:tc>
      </w:tr>
    </w:tbl>
    <w:p>
      <w:pPr>
        <w:pStyle w:val="933"/>
        <w:numPr>
          <w:ilvl w:val="3"/>
          <w:numId w:val="0"/>
        </w:numPr>
        <w:rPr>
          <w:rFonts w:hint="eastAsia"/>
          <w:lang w:val="en-US" w:eastAsia="en-US"/>
        </w:rPr>
      </w:pPr>
      <w:r>
        <w:rPr>
          <w:rFonts w:hint="eastAsia"/>
          <w:lang w:val="en-US" w:eastAsia="en-US"/>
        </w:rPr>
      </w:r>
      <w:r/>
    </w:p>
    <w:p>
      <w:pPr>
        <w:ind w:firstLine="480"/>
        <w:keepLines w:val="0"/>
        <w:keepNext w:val="0"/>
        <w:pageBreakBefore w:val="0"/>
        <w:spacing w:line="360" w:lineRule="auto"/>
        <w:widowControl w:val="off"/>
        <w:rPr>
          <w:rFonts w:hint="eastAsia" w:ascii="宋体" w:hAnsi="宋体" w:eastAsia="宋体" w:cs="宋体"/>
          <w:b/>
          <w:bCs/>
          <w:color w:val="000000"/>
          <w:sz w:val="28"/>
          <w:szCs w:val="28"/>
          <w:lang w:val="en-US" w:eastAsia="en-US"/>
        </w:rPr>
      </w:pPr>
      <w:r/>
      <w:bookmarkStart w:id="95" w:name="_Toc500772658"/>
      <w:r/>
      <w:bookmarkStart w:id="96" w:name="_Toc84679674"/>
      <w:r/>
      <w:bookmarkStart w:id="97" w:name="_Toc103087075"/>
      <w:r/>
      <w:bookmarkStart w:id="98" w:name="_Toc7860"/>
      <w:r>
        <w:rPr>
          <w:rFonts w:hint="eastAsia" w:ascii="宋体" w:hAnsi="宋体" w:eastAsia="宋体" w:cs="宋体"/>
          <w:b/>
          <w:bCs/>
          <w:color w:val="000000"/>
          <w:sz w:val="28"/>
          <w:szCs w:val="28"/>
          <w:lang w:val="en-US" w:eastAsia="zh-CN"/>
        </w:rPr>
        <w:t xml:space="preserve">三、</w:t>
      </w:r>
      <w:r>
        <w:rPr>
          <w:rFonts w:hint="eastAsia" w:ascii="宋体" w:hAnsi="宋体" w:eastAsia="宋体" w:cs="宋体"/>
          <w:b/>
          <w:bCs/>
          <w:color w:val="000000"/>
          <w:sz w:val="28"/>
          <w:szCs w:val="28"/>
          <w:lang w:val="en-US" w:eastAsia="en-US"/>
        </w:rPr>
        <w:t xml:space="preserve">规范标准</w:t>
      </w:r>
      <w:r/>
    </w:p>
    <w:p>
      <w:pPr>
        <w:ind w:left="8" w:right="58" w:firstLine="497"/>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4"/>
          <w:sz w:val="28"/>
          <w:szCs w:val="28"/>
          <w:lang w:val="en-US" w:eastAsia="en-US" w:bidi="ar-SA"/>
        </w:rPr>
        <w:t xml:space="preserve">1、《国土资源部、中央农村工作领导小组办公室、财政部、农业部关于农村集体土</w:t>
      </w:r>
      <w:r>
        <w:rPr>
          <w:rFonts w:hint="eastAsia" w:ascii="宋体" w:hAnsi="宋体" w:eastAsia="宋体" w:cs="宋体"/>
          <w:color w:val="auto"/>
          <w:spacing w:val="-1"/>
          <w:sz w:val="28"/>
          <w:szCs w:val="28"/>
          <w:lang w:val="en-US" w:eastAsia="en-US" w:bidi="ar-SA"/>
        </w:rPr>
        <w:t xml:space="preserve">地确权登记发证的若干意见》；</w:t>
      </w:r>
      <w:r/>
    </w:p>
    <w:p>
      <w:pPr>
        <w:ind w:left="491"/>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2、《农村土地承包合同管理办法》；</w:t>
      </w:r>
      <w:r/>
    </w:p>
    <w:p>
      <w:pPr>
        <w:ind w:left="493"/>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3、《农村土地承包经营权调查规程》；</w:t>
      </w:r>
      <w:r/>
    </w:p>
    <w:p>
      <w:pPr>
        <w:ind w:left="487"/>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4、《农村土地承包经营权要素编码规则》；</w:t>
      </w:r>
      <w:r/>
    </w:p>
    <w:p>
      <w:pPr>
        <w:ind w:left="493"/>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5、《农村土地承包经营权确权登记数据库规范》；</w:t>
      </w:r>
      <w:r/>
    </w:p>
    <w:p>
      <w:pPr>
        <w:ind w:left="490"/>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6、《地籍调查规程》；</w:t>
      </w:r>
      <w:r/>
    </w:p>
    <w:p>
      <w:pPr>
        <w:ind w:left="494"/>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7、《土地利用现状分类》；</w:t>
      </w:r>
      <w:r/>
    </w:p>
    <w:p>
      <w:pPr>
        <w:ind w:left="489"/>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8、《国家土地管理局关于确定土地所有权和使用权的若干规定》；</w:t>
      </w:r>
      <w:r/>
    </w:p>
    <w:p>
      <w:pPr>
        <w:ind w:left="489"/>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9、《地籍数据库第1部分：不动产》和《地籍数据库第2部分：自然资源》；</w:t>
      </w:r>
      <w:r/>
    </w:p>
    <w:p>
      <w:pPr>
        <w:ind w:left="506"/>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10、《宗地代码编制规则（试行）》；</w:t>
      </w:r>
      <w:r/>
    </w:p>
    <w:p>
      <w:pPr>
        <w:ind w:left="506"/>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11、《中华人民共和国行政区域代码》；</w:t>
      </w:r>
      <w:r/>
    </w:p>
    <w:p>
      <w:pPr>
        <w:ind w:left="506"/>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12、《国家三、四等水准测量规范》；</w:t>
      </w:r>
      <w:r/>
    </w:p>
    <w:p>
      <w:pPr>
        <w:ind w:left="506"/>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13、《卫星定位城市测量技术标准》；</w:t>
      </w:r>
      <w:r/>
    </w:p>
    <w:p>
      <w:pPr>
        <w:ind w:firstLine="452"/>
        <w:jc w:val="both"/>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7"/>
          <w:sz w:val="28"/>
          <w:szCs w:val="28"/>
          <w:lang w:val="en-US" w:eastAsia="en-US" w:bidi="ar-SA"/>
        </w:rPr>
        <w:t xml:space="preserve">14、《国家基本比例尺地图图式第1部分：1:5001:10001:2000地形图图式》；</w:t>
      </w:r>
      <w:r/>
    </w:p>
    <w:p>
      <w:pPr>
        <w:ind w:left="506"/>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15、《国家基本比例尺地形图分幅和编号》；</w:t>
      </w:r>
      <w:r/>
    </w:p>
    <w:p>
      <w:pPr>
        <w:ind w:left="506"/>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16、《全球定位系统实时动态测量（RTK）技术规范</w:t>
      </w:r>
      <w:r>
        <w:rPr>
          <w:rFonts w:hint="eastAsia" w:ascii="宋体" w:hAnsi="宋体" w:eastAsia="宋体" w:cs="宋体"/>
          <w:color w:val="auto"/>
          <w:spacing w:val="-2"/>
          <w:sz w:val="28"/>
          <w:szCs w:val="28"/>
          <w:lang w:val="en-US" w:eastAsia="en-US" w:bidi="ar-SA"/>
        </w:rPr>
        <w:t xml:space="preserve">》；</w:t>
      </w:r>
      <w:r/>
    </w:p>
    <w:p>
      <w:pPr>
        <w:ind w:left="506"/>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17、《测绘成果质量检查与验收》；</w:t>
      </w:r>
      <w:r/>
    </w:p>
    <w:p>
      <w:pPr>
        <w:ind w:left="506"/>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18、《数字测绘成果质量检查与验收》；</w:t>
      </w:r>
      <w:r/>
    </w:p>
    <w:p>
      <w:pPr>
        <w:ind w:left="506"/>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19、《不动产登记暂行条例实施细则》；</w:t>
      </w:r>
      <w:r/>
    </w:p>
    <w:p>
      <w:pPr>
        <w:ind w:left="491"/>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20、《土地登记档案卷内文件排列顺序》；</w:t>
      </w:r>
      <w:r/>
    </w:p>
    <w:p>
      <w:pPr>
        <w:ind w:left="491"/>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21、《不动产权籍调查技术方案》；</w:t>
      </w:r>
      <w:r/>
    </w:p>
    <w:p>
      <w:pPr>
        <w:ind w:left="491"/>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22、《农村土地承包经营权确权登记颁证成果检查验收办法》（试行</w:t>
      </w:r>
      <w:r>
        <w:rPr>
          <w:rFonts w:hint="eastAsia" w:ascii="宋体" w:hAnsi="宋体" w:eastAsia="宋体" w:cs="宋体"/>
          <w:color w:val="auto"/>
          <w:spacing w:val="8"/>
          <w:sz w:val="28"/>
          <w:szCs w:val="28"/>
          <w:lang w:val="en-US" w:eastAsia="en-US" w:bidi="ar-SA"/>
        </w:rPr>
        <w:t xml:space="preserve">）；</w:t>
      </w:r>
      <w:r/>
    </w:p>
    <w:p>
      <w:pPr>
        <w:ind w:left="491"/>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z w:val="28"/>
          <w:szCs w:val="28"/>
          <w:lang w:val="en-US" w:eastAsia="en-US" w:bidi="ar-SA"/>
        </w:rPr>
        <w:t xml:space="preserve">23、《农业部关于做好农村土地承包经营权信</w:t>
      </w:r>
      <w:r>
        <w:rPr>
          <w:rFonts w:hint="eastAsia" w:ascii="宋体" w:hAnsi="宋体" w:eastAsia="宋体" w:cs="宋体"/>
          <w:color w:val="auto"/>
          <w:spacing w:val="-1"/>
          <w:sz w:val="28"/>
          <w:szCs w:val="28"/>
          <w:lang w:val="en-US" w:eastAsia="en-US" w:bidi="ar-SA"/>
        </w:rPr>
        <w:t xml:space="preserve">息应用平台建设工作的通知》；</w:t>
      </w:r>
      <w:r/>
    </w:p>
    <w:p>
      <w:pPr>
        <w:ind w:left="491"/>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z w:val="28"/>
          <w:szCs w:val="28"/>
          <w:lang w:val="en-US" w:eastAsia="en-US" w:bidi="ar-SA"/>
        </w:rPr>
        <w:t xml:space="preserve">24、《农业农村部办公厅关于加强农村土</w:t>
      </w:r>
      <w:r>
        <w:rPr>
          <w:rFonts w:hint="eastAsia" w:ascii="宋体" w:hAnsi="宋体" w:eastAsia="宋体" w:cs="宋体"/>
          <w:color w:val="auto"/>
          <w:spacing w:val="-1"/>
          <w:sz w:val="28"/>
          <w:szCs w:val="28"/>
          <w:lang w:val="en-US" w:eastAsia="en-US" w:bidi="ar-SA"/>
        </w:rPr>
        <w:t xml:space="preserve">地承包经营合同管理的通知》；</w:t>
      </w:r>
      <w:r/>
    </w:p>
    <w:p>
      <w:pPr>
        <w:ind w:left="491"/>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z w:val="28"/>
          <w:szCs w:val="28"/>
          <w:lang w:val="en-US" w:eastAsia="en-US" w:bidi="ar-SA"/>
        </w:rPr>
        <w:t xml:space="preserve">25、《第二轮土地承包到期后再延长30</w:t>
      </w:r>
      <w:r>
        <w:rPr>
          <w:rFonts w:hint="eastAsia" w:ascii="宋体" w:hAnsi="宋体" w:eastAsia="宋体" w:cs="宋体"/>
          <w:color w:val="auto"/>
          <w:spacing w:val="-1"/>
          <w:sz w:val="28"/>
          <w:szCs w:val="28"/>
          <w:lang w:val="en-US" w:eastAsia="en-US" w:bidi="ar-SA"/>
        </w:rPr>
        <w:t xml:space="preserve">年试点工作规程（试行）》；</w:t>
      </w:r>
      <w:r/>
    </w:p>
    <w:p>
      <w:pPr>
        <w:ind w:left="7" w:right="80" w:firstLine="483"/>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z w:val="28"/>
          <w:szCs w:val="28"/>
          <w:lang w:val="en-US" w:eastAsia="en-US" w:bidi="ar-SA"/>
        </w:rPr>
        <w:t xml:space="preserve">26、《自然资源部农业农村部关于做好不动产统一登记与土地承包合同管</w:t>
      </w:r>
      <w:r>
        <w:rPr>
          <w:rFonts w:hint="eastAsia" w:ascii="宋体" w:hAnsi="宋体" w:eastAsia="宋体" w:cs="宋体"/>
          <w:color w:val="auto"/>
          <w:spacing w:val="-1"/>
          <w:sz w:val="28"/>
          <w:szCs w:val="28"/>
          <w:lang w:val="en-US" w:eastAsia="en-US" w:bidi="ar-SA"/>
        </w:rPr>
        <w:t xml:space="preserve">理工作有</w:t>
      </w:r>
      <w:r>
        <w:rPr>
          <w:rFonts w:hint="eastAsia" w:ascii="宋体" w:hAnsi="宋体" w:eastAsia="宋体" w:cs="宋体"/>
          <w:color w:val="auto"/>
          <w:spacing w:val="-2"/>
          <w:sz w:val="28"/>
          <w:szCs w:val="28"/>
          <w:lang w:val="en-US" w:eastAsia="en-US" w:bidi="ar-SA"/>
        </w:rPr>
        <w:t xml:space="preserve">序衔接的通知》；</w:t>
      </w:r>
      <w:r/>
    </w:p>
    <w:p>
      <w:pPr>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4"/>
          <w:sz w:val="28"/>
          <w:szCs w:val="28"/>
          <w:lang w:val="en-US" w:eastAsia="zh-CN" w:bidi="ar-SA"/>
        </w:rPr>
        <w:t xml:space="preserve">    </w:t>
      </w:r>
      <w:r>
        <w:rPr>
          <w:rFonts w:hint="eastAsia" w:ascii="宋体" w:hAnsi="宋体" w:eastAsia="宋体" w:cs="宋体"/>
          <w:color w:val="auto"/>
          <w:spacing w:val="-4"/>
          <w:sz w:val="28"/>
          <w:szCs w:val="28"/>
          <w:lang w:val="en-US" w:eastAsia="en-US" w:bidi="ar-SA"/>
        </w:rPr>
        <w:t xml:space="preserve">27、《农业农村部政策与改革司关于做好全国农村土地延</w:t>
      </w:r>
      <w:r>
        <w:rPr>
          <w:rFonts w:hint="eastAsia" w:ascii="宋体" w:hAnsi="宋体" w:eastAsia="宋体" w:cs="宋体"/>
          <w:color w:val="auto"/>
          <w:spacing w:val="-5"/>
          <w:sz w:val="28"/>
          <w:szCs w:val="28"/>
          <w:lang w:val="en-US" w:eastAsia="en-US" w:bidi="ar-SA"/>
        </w:rPr>
        <w:t xml:space="preserve">包网签系统应用的通知》。</w:t>
      </w:r>
      <w:r/>
    </w:p>
    <w:p>
      <w:pPr>
        <w:ind w:firstLine="480"/>
        <w:keepLines w:val="0"/>
        <w:keepNext w:val="0"/>
        <w:pageBreakBefore w:val="0"/>
        <w:spacing w:line="360" w:lineRule="auto"/>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四、服务技术要求</w:t>
      </w:r>
      <w:r/>
    </w:p>
    <w:p>
      <w:pPr>
        <w:ind w:firstLine="544"/>
        <w:jc w:val="left"/>
        <w:keepLines w:val="0"/>
        <w:keepNext w:val="0"/>
        <w:pageBreakBefore w:val="0"/>
        <w:spacing w:line="360" w:lineRule="auto"/>
        <w:rPr>
          <w:rFonts w:hint="eastAsia" w:ascii="宋体" w:hAnsi="宋体" w:eastAsia="宋体" w:cs="宋体"/>
          <w:color w:val="auto"/>
          <w:spacing w:val="-4"/>
          <w:sz w:val="28"/>
          <w:szCs w:val="28"/>
          <w:lang w:val="en-US" w:eastAsia="en-US" w:bidi="ar-SA"/>
        </w:rPr>
      </w:pPr>
      <w:r>
        <w:rPr>
          <w:rFonts w:hint="eastAsia" w:ascii="宋体" w:hAnsi="宋体" w:eastAsia="宋体" w:cs="宋体"/>
          <w:color w:val="auto"/>
          <w:spacing w:val="-4"/>
          <w:sz w:val="28"/>
          <w:szCs w:val="28"/>
          <w:lang w:val="en-US" w:eastAsia="zh-CN" w:bidi="ar-SA"/>
        </w:rPr>
        <w:t xml:space="preserve">4.1</w:t>
      </w:r>
      <w:r>
        <w:rPr>
          <w:rFonts w:hint="eastAsia" w:ascii="宋体" w:hAnsi="宋体" w:eastAsia="宋体" w:cs="宋体"/>
          <w:color w:val="auto"/>
          <w:spacing w:val="-4"/>
          <w:sz w:val="28"/>
          <w:szCs w:val="28"/>
          <w:lang w:val="en-US" w:eastAsia="en-US" w:bidi="ar-SA"/>
        </w:rPr>
        <w:t xml:space="preserve">技术指标</w:t>
      </w:r>
      <w:r/>
    </w:p>
    <w:p>
      <w:pPr>
        <w:ind w:left="506"/>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7"/>
          <w:sz w:val="28"/>
          <w:szCs w:val="28"/>
          <w:lang w:val="en-US" w:eastAsia="zh-CN" w:bidi="ar-SA"/>
        </w:rPr>
        <w:t xml:space="preserve">4.1.1</w:t>
      </w:r>
      <w:r>
        <w:rPr>
          <w:rFonts w:hint="eastAsia" w:ascii="宋体" w:hAnsi="宋体" w:eastAsia="宋体" w:cs="宋体"/>
          <w:color w:val="auto"/>
          <w:spacing w:val="-7"/>
          <w:sz w:val="28"/>
          <w:szCs w:val="28"/>
          <w:lang w:val="en-US" w:eastAsia="en-US" w:bidi="ar-SA"/>
        </w:rPr>
        <w:t xml:space="preserve">数据处理规范</w:t>
      </w:r>
      <w:r/>
    </w:p>
    <w:p>
      <w:pPr>
        <w:ind w:left="500"/>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3"/>
          <w:sz w:val="28"/>
          <w:szCs w:val="28"/>
          <w:lang w:val="en-US" w:eastAsia="en-US" w:bidi="ar-SA"/>
        </w:rPr>
        <w:t xml:space="preserve">（1）摸底表规范</w:t>
      </w:r>
      <w:r/>
    </w:p>
    <w:p>
      <w:pPr>
        <w:ind w:left="7" w:right="80" w:firstLine="482"/>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z w:val="28"/>
          <w:szCs w:val="28"/>
          <w:lang w:val="en-US" w:eastAsia="en-US" w:bidi="ar-SA"/>
        </w:rPr>
        <w:t xml:space="preserve">按照</w:t>
      </w:r>
      <w:r>
        <w:rPr>
          <w:rFonts w:hint="eastAsia" w:ascii="宋体" w:hAnsi="宋体" w:eastAsia="宋体" w:cs="宋体"/>
          <w:color w:val="auto"/>
          <w:sz w:val="28"/>
          <w:szCs w:val="28"/>
          <w:lang w:val="en-US" w:eastAsia="zh-CN" w:bidi="ar-SA"/>
        </w:rPr>
        <w:t xml:space="preserve">高邮市</w:t>
      </w:r>
      <w:r>
        <w:rPr>
          <w:rFonts w:hint="eastAsia" w:ascii="宋体" w:hAnsi="宋体" w:eastAsia="宋体" w:cs="宋体"/>
          <w:color w:val="auto"/>
          <w:sz w:val="28"/>
          <w:szCs w:val="28"/>
          <w:lang w:val="en-US" w:eastAsia="en-US" w:bidi="ar-SA"/>
        </w:rPr>
        <w:t xml:space="preserve">原土地确权汇交数据及历年来变更业务最新数据，以组为单位，</w:t>
      </w:r>
      <w:r>
        <w:rPr>
          <w:rFonts w:hint="eastAsia" w:ascii="宋体" w:hAnsi="宋体" w:eastAsia="宋体" w:cs="宋体"/>
          <w:color w:val="auto"/>
          <w:spacing w:val="-1"/>
          <w:sz w:val="28"/>
          <w:szCs w:val="28"/>
          <w:lang w:val="en-US" w:eastAsia="en-US" w:bidi="ar-SA"/>
        </w:rPr>
        <w:t xml:space="preserve">出具摸底表，并指导村（社）、组如何按照摸底表进行延包摸底核实工作。</w:t>
      </w:r>
      <w:r/>
    </w:p>
    <w:p>
      <w:pPr>
        <w:ind w:left="500"/>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（2）延包数据处理规范</w:t>
      </w:r>
      <w:r/>
    </w:p>
    <w:p>
      <w:pPr>
        <w:ind w:left="8" w:right="80" w:firstLine="484"/>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3"/>
          <w:sz w:val="28"/>
          <w:szCs w:val="28"/>
          <w:lang w:val="en-US" w:eastAsia="zh-CN" w:bidi="ar-SA"/>
        </w:rPr>
        <w:t xml:space="preserve">高邮市</w:t>
      </w:r>
      <w:r>
        <w:rPr>
          <w:rFonts w:hint="eastAsia" w:ascii="宋体" w:hAnsi="宋体" w:eastAsia="宋体" w:cs="宋体"/>
          <w:color w:val="auto"/>
          <w:spacing w:val="-3"/>
          <w:sz w:val="28"/>
          <w:szCs w:val="28"/>
          <w:lang w:val="en-US" w:eastAsia="en-US" w:bidi="ar-SA"/>
        </w:rPr>
        <w:t xml:space="preserve">延包合同签订统一采用全国承包地合同网签</w:t>
      </w:r>
      <w:r>
        <w:rPr>
          <w:rFonts w:hint="eastAsia" w:ascii="宋体" w:hAnsi="宋体" w:eastAsia="宋体" w:cs="宋体"/>
          <w:color w:val="auto"/>
          <w:spacing w:val="-4"/>
          <w:sz w:val="28"/>
          <w:szCs w:val="28"/>
          <w:lang w:val="en-US" w:eastAsia="en-US" w:bidi="ar-SA"/>
        </w:rPr>
        <w:t xml:space="preserve">系统，系统数据初始接入支持按</w:t>
      </w:r>
      <w:r>
        <w:rPr>
          <w:rFonts w:hint="eastAsia" w:ascii="宋体" w:hAnsi="宋体" w:eastAsia="宋体" w:cs="宋体"/>
          <w:color w:val="auto"/>
          <w:spacing w:val="-1"/>
          <w:sz w:val="28"/>
          <w:szCs w:val="28"/>
          <w:lang w:val="en-US" w:eastAsia="en-US" w:bidi="ar-SA"/>
        </w:rPr>
        <w:t xml:space="preserve">镇（街）或村导入数据汇交包，但数据汇交需满足如下规范：</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《农村土地承包经营权调查规程》</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《农村土地承包经营权要素编码规则》</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《农村土地承包经营权确权登记数据库规范》</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《农村土地承包经营权确权登记颁证成果检查验收办法（试行）》</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《农村土地承包经营权确权登记数据库建设技术指南（试行）》</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《农村土地承包经营权确权登记数据库成果汇交办法（试行）》</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此外汇交包需通过农业农村部最新质检软件质检，方可成功接入系统。</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zh-CN" w:bidi="ar-SA"/>
        </w:rPr>
        <w:t xml:space="preserve">4.1.2</w:t>
      </w:r>
      <w:r>
        <w:rPr>
          <w:rFonts w:hint="eastAsia" w:ascii="宋体" w:hAnsi="宋体" w:eastAsia="宋体" w:cs="宋体"/>
          <w:color w:val="auto"/>
          <w:spacing w:val="-3"/>
          <w:sz w:val="28"/>
          <w:szCs w:val="28"/>
          <w:lang w:val="en-US" w:eastAsia="en-US" w:bidi="ar-SA"/>
        </w:rPr>
        <w:t xml:space="preserve">测绘规范</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延包工作涉及到一定数量的地块修补测工作，测绘需满足如下规范：</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《农村土地承包经营权信息应用平台建设总体方案》</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《基础地理信息数据库基本规定》</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《农村土地承包合同管理办法》</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《土地登记办法》</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《中华人民共和国民法典》</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《土地管理档案目录数据库标准》（试用）</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《中华人民共和国农村土地承包经营纠纷调解仲裁法》</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修补测数据可在延包数据处理过程中直接整合进汇交包，也可在国家平台按单个矢量地块上传。</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数学基础比例尺</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农村承包土地调查比例尺1：2000影像分辨率影像分辨率为0.2m；坐标系统</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(1)平面坐标系：采用2000国家大地坐标系；</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(2)高程系统：1985国家高程基准；</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(3)投影方式：高斯-克吕格地图投影，采用标准3°分带平面直角坐标系统。调查图件</w:t>
      </w:r>
      <w:r/>
    </w:p>
    <w:p>
      <w:pPr>
        <w:ind w:left="8" w:right="80" w:firstLine="484"/>
        <w:jc w:val="left"/>
        <w:keepLines w:val="0"/>
        <w:keepNext w:val="0"/>
        <w:pageBreakBefore w:val="0"/>
        <w:spacing w:line="360" w:lineRule="auto"/>
        <w:rPr>
          <w:rFonts w:hint="eastAsia" w:ascii="宋体" w:hAnsi="宋体" w:eastAsia="宋体" w:cs="宋体"/>
          <w:color w:val="auto"/>
          <w:spacing w:val="-3"/>
          <w:sz w:val="28"/>
          <w:szCs w:val="28"/>
          <w:lang w:val="en-US" w:eastAsia="en-US" w:bidi="ar-SA"/>
        </w:rPr>
      </w:pPr>
      <w:r>
        <w:rPr>
          <w:rFonts w:hint="eastAsia" w:ascii="宋体" w:hAnsi="宋体" w:eastAsia="宋体" w:cs="宋体"/>
          <w:color w:val="auto"/>
          <w:spacing w:val="-3"/>
          <w:sz w:val="28"/>
          <w:szCs w:val="28"/>
          <w:lang w:val="en-US" w:eastAsia="en-US" w:bidi="ar-SA"/>
        </w:rPr>
        <w:t xml:space="preserve">栅格数据分幅</w:t>
      </w:r>
      <w:r/>
    </w:p>
    <w:p>
      <w:pPr>
        <w:ind w:left="8" w:right="80" w:firstLine="484"/>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3"/>
          <w:sz w:val="28"/>
          <w:szCs w:val="28"/>
          <w:lang w:val="en-US" w:eastAsia="en-US" w:bidi="ar-SA"/>
        </w:rPr>
        <w:t xml:space="preserve">采用1:2000DOM放大制作成1：1000比例尺，使用行政村界线进</w:t>
      </w:r>
      <w:r>
        <w:rPr>
          <w:rFonts w:hint="eastAsia" w:ascii="宋体" w:hAnsi="宋体" w:eastAsia="宋体" w:cs="宋体"/>
          <w:color w:val="auto"/>
          <w:spacing w:val="-2"/>
          <w:sz w:val="28"/>
          <w:szCs w:val="28"/>
          <w:lang w:val="en-US" w:eastAsia="en-US" w:bidi="ar-SA"/>
        </w:rPr>
        <w:t xml:space="preserve">行</w:t>
      </w:r>
      <w:r>
        <w:rPr>
          <w:rFonts w:hint="eastAsia" w:ascii="宋体" w:hAnsi="宋体" w:eastAsia="宋体" w:cs="宋体"/>
          <w:color w:val="auto"/>
          <w:spacing w:val="-3"/>
          <w:sz w:val="28"/>
          <w:szCs w:val="28"/>
          <w:lang w:val="en-US" w:eastAsia="en-US" w:bidi="ar-SA"/>
        </w:rPr>
        <w:t xml:space="preserve">套合、叠加，</w:t>
      </w:r>
      <w:r>
        <w:rPr>
          <w:rFonts w:hint="eastAsia" w:ascii="宋体" w:hAnsi="宋体" w:eastAsia="宋体" w:cs="宋体"/>
          <w:color w:val="auto"/>
          <w:spacing w:val="-1"/>
          <w:sz w:val="28"/>
          <w:szCs w:val="28"/>
          <w:lang w:val="en-US" w:eastAsia="en-US" w:bidi="ar-SA"/>
        </w:rPr>
        <w:t xml:space="preserve">按自然村进行分幅，地块分布图采用以行政村为单位分幅。</w:t>
      </w:r>
      <w:r/>
    </w:p>
    <w:p>
      <w:pPr>
        <w:ind w:left="491"/>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矢量数据分幅</w:t>
      </w:r>
      <w:r/>
    </w:p>
    <w:p>
      <w:pPr>
        <w:ind w:left="488"/>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承包地块、地物等矢量数据以自然村为单位进行分幅。</w:t>
      </w:r>
      <w:r/>
    </w:p>
    <w:p>
      <w:pPr>
        <w:ind w:left="493"/>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正射影像数据</w:t>
      </w:r>
      <w:r/>
    </w:p>
    <w:p>
      <w:pPr>
        <w:ind w:left="491"/>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分辨率采用0.5米或优于0.5米。</w:t>
      </w:r>
      <w:r/>
    </w:p>
    <w:p>
      <w:pPr>
        <w:ind w:left="487"/>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矢量数据</w:t>
      </w:r>
      <w:r/>
    </w:p>
    <w:p>
      <w:pPr>
        <w:ind w:left="490"/>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矢量数据由正射影像解译出来的包括地块、水系、道路等图层</w:t>
      </w:r>
      <w:r/>
    </w:p>
    <w:p>
      <w:pPr>
        <w:ind w:left="493"/>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3"/>
          <w:sz w:val="28"/>
          <w:szCs w:val="28"/>
          <w:lang w:val="en-US" w:eastAsia="en-US" w:bidi="ar-SA"/>
        </w:rPr>
        <w:t xml:space="preserve">工作底图</w:t>
      </w:r>
      <w:r/>
    </w:p>
    <w:p>
      <w:pPr>
        <w:ind w:left="8" w:firstLine="482"/>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4"/>
          <w:sz w:val="28"/>
          <w:szCs w:val="28"/>
          <w:lang w:val="en-US" w:eastAsia="en-US" w:bidi="ar-SA"/>
        </w:rPr>
        <w:t xml:space="preserve">工作底图采用1：2000比例尺（不低于农业农村部现行技术标准）主要精</w:t>
      </w:r>
      <w:r>
        <w:rPr>
          <w:rFonts w:hint="eastAsia" w:ascii="宋体" w:hAnsi="宋体" w:eastAsia="宋体" w:cs="宋体"/>
          <w:color w:val="auto"/>
          <w:spacing w:val="-5"/>
          <w:sz w:val="28"/>
          <w:szCs w:val="28"/>
          <w:lang w:val="en-US" w:eastAsia="en-US" w:bidi="ar-SA"/>
        </w:rPr>
        <w:t xml:space="preserve">度指标地</w:t>
      </w:r>
      <w:r>
        <w:rPr>
          <w:rFonts w:hint="eastAsia" w:ascii="宋体" w:hAnsi="宋体" w:eastAsia="宋体" w:cs="宋体"/>
          <w:color w:val="auto"/>
          <w:spacing w:val="2"/>
          <w:sz w:val="28"/>
          <w:szCs w:val="28"/>
          <w:lang w:val="en-US" w:eastAsia="en-US" w:bidi="ar-SA"/>
        </w:rPr>
        <w:t xml:space="preserve">块分布图上界址点相对于邻近控制点的点位中误差和相邻界址点之间的间距中误差原</w:t>
      </w:r>
      <w:r>
        <w:rPr>
          <w:rFonts w:hint="eastAsia" w:ascii="宋体" w:hAnsi="宋体" w:eastAsia="宋体" w:cs="宋体"/>
          <w:color w:val="auto"/>
          <w:spacing w:val="-6"/>
          <w:sz w:val="28"/>
          <w:szCs w:val="28"/>
          <w:lang w:val="en-US" w:eastAsia="en-US" w:bidi="ar-SA"/>
        </w:rPr>
        <w:t xml:space="preserve">则上不得超过表1的规定。</w:t>
      </w:r>
      <w:r/>
    </w:p>
    <w:p>
      <w:pPr>
        <w:ind w:left="3607"/>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b/>
          <w:bCs/>
          <w:color w:val="auto"/>
          <w:spacing w:val="-8"/>
          <w:sz w:val="28"/>
          <w:szCs w:val="28"/>
          <w:lang w:val="en-US" w:eastAsia="en-US" w:bidi="ar-SA"/>
        </w:rPr>
        <w:t xml:space="preserve">表1界址点精度指标</w:t>
      </w:r>
      <w:r/>
    </w:p>
    <w:tbl>
      <w:tblPr>
        <w:tblStyle w:val="1685"/>
        <w:tblW w:w="9503"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87"/>
        <w:gridCol w:w="3752"/>
        <w:gridCol w:w="4364"/>
      </w:tblGrid>
      <w:tr>
        <w:trPr>
          <w:trHeight w:val="692"/>
        </w:trPr>
        <w:tc>
          <w:tcPr>
            <w:tcBorders>
              <w:bottom w:val="none" w:color="000000" w:sz="4" w:space="0"/>
            </w:tcBorders>
            <w:tcW w:w="1387"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3"/>
                <w:sz w:val="28"/>
                <w:szCs w:val="28"/>
                <w:lang w:val="en-US" w:eastAsia="en-US" w:bidi="ar-SA"/>
              </w:rPr>
              <w:t xml:space="preserve">比例尺</w:t>
            </w:r>
            <w:r/>
          </w:p>
        </w:tc>
        <w:tc>
          <w:tcPr>
            <w:gridSpan w:val="2"/>
            <w:tcW w:w="811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8"/>
                <w:sz w:val="28"/>
                <w:szCs w:val="28"/>
                <w:lang w:val="en-US" w:eastAsia="en-US" w:bidi="ar-SA"/>
              </w:rPr>
              <w:t xml:space="preserve">界址点相对于邻近控制点的点位中误差和相邻界址点间的间距中误差</w:t>
            </w:r>
            <w:r/>
          </w:p>
        </w:tc>
      </w:tr>
      <w:tr>
        <w:trPr>
          <w:trHeight w:val="373"/>
        </w:trPr>
        <w:tc>
          <w:tcPr>
            <w:tcBorders>
              <w:top w:val="none" w:color="000000" w:sz="4" w:space="0"/>
            </w:tcBorders>
            <w:tcW w:w="1387"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8"/>
                <w:szCs w:val="28"/>
                <w:lang w:eastAsia="en-US"/>
              </w:rPr>
            </w:pPr>
            <w:r>
              <w:rPr>
                <w:rFonts w:hint="eastAsia" w:ascii="宋体" w:hAnsi="宋体" w:eastAsia="宋体" w:cs="宋体"/>
                <w:color w:val="auto"/>
                <w:sz w:val="28"/>
                <w:szCs w:val="28"/>
                <w:lang w:eastAsia="en-US"/>
              </w:rPr>
            </w:r>
            <w:r/>
          </w:p>
        </w:tc>
        <w:tc>
          <w:tcPr>
            <w:tcW w:w="37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4"/>
                <w:sz w:val="28"/>
                <w:szCs w:val="28"/>
                <w:lang w:val="en-US" w:eastAsia="en-US" w:bidi="ar-SA"/>
              </w:rPr>
              <w:t xml:space="preserve">平地、丘陵</w:t>
            </w:r>
            <w:r/>
          </w:p>
        </w:tc>
        <w:tc>
          <w:tcPr>
            <w:tcW w:w="436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5"/>
                <w:sz w:val="28"/>
                <w:szCs w:val="28"/>
                <w:lang w:val="en-US" w:eastAsia="en-US" w:bidi="ar-SA"/>
              </w:rPr>
              <w:t xml:space="preserve">山地、高山地</w:t>
            </w:r>
            <w:r/>
          </w:p>
        </w:tc>
      </w:tr>
      <w:tr>
        <w:trPr>
          <w:trHeight w:val="350"/>
        </w:trPr>
        <w:tc>
          <w:tcPr>
            <w:tcW w:w="1387" w:type="dxa"/>
            <w:vAlign w:val="center"/>
            <w:textDirection w:val="lrTb"/>
            <w:noWrap w:val="false"/>
          </w:tcPr>
          <w:p>
            <w:pPr>
              <w:ind w:left="180"/>
              <w:jc w:val="center"/>
              <w:keepLines w:val="0"/>
              <w:keepNext w:val="0"/>
              <w:pageBreakBefore w:val="0"/>
              <w:spacing w:line="360" w:lineRule="auto"/>
              <w:widowControl/>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5"/>
                <w:sz w:val="28"/>
                <w:szCs w:val="28"/>
                <w:lang w:val="en-US" w:eastAsia="en-US" w:bidi="ar-SA"/>
              </w:rPr>
              <w:t xml:space="preserve">1∶2000</w:t>
            </w:r>
            <w:r/>
          </w:p>
        </w:tc>
        <w:tc>
          <w:tcPr>
            <w:tcW w:w="37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8"/>
                <w:szCs w:val="28"/>
                <w:lang w:eastAsia="en-US"/>
              </w:rPr>
            </w:pPr>
            <w:r>
              <w:rPr>
                <w:rFonts w:hint="eastAsia" w:ascii="宋体" w:hAnsi="宋体" w:eastAsia="宋体" w:cs="宋体"/>
                <w:color w:val="auto"/>
                <w:spacing w:val="-5"/>
                <w:sz w:val="28"/>
                <w:szCs w:val="28"/>
                <w:lang w:eastAsia="en-US"/>
              </w:rPr>
              <w:t xml:space="preserve">±1.20</w:t>
            </w:r>
            <w:r/>
          </w:p>
        </w:tc>
        <w:tc>
          <w:tcPr>
            <w:tcW w:w="436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8"/>
                <w:szCs w:val="28"/>
                <w:lang w:eastAsia="en-US"/>
              </w:rPr>
            </w:pPr>
            <w:r>
              <w:rPr>
                <w:rFonts w:hint="eastAsia" w:ascii="宋体" w:hAnsi="宋体" w:eastAsia="宋体" w:cs="宋体"/>
                <w:color w:val="auto"/>
                <w:spacing w:val="-6"/>
                <w:sz w:val="28"/>
                <w:szCs w:val="28"/>
                <w:lang w:eastAsia="en-US"/>
              </w:rPr>
              <w:t xml:space="preserve">±1.60</w:t>
            </w:r>
            <w:r/>
          </w:p>
        </w:tc>
      </w:tr>
    </w:tbl>
    <w:p>
      <w:pPr>
        <w:ind w:left="488"/>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3"/>
          <w:sz w:val="28"/>
          <w:szCs w:val="28"/>
          <w:lang w:val="en-US" w:eastAsia="en-US" w:bidi="ar-SA"/>
        </w:rPr>
        <w:t xml:space="preserve">计量单位</w:t>
      </w:r>
      <w:r/>
    </w:p>
    <w:p>
      <w:pPr>
        <w:ind w:left="506"/>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1、长度单位采用米（m)，小数点后保留两位有效数字（0.01）。</w:t>
      </w:r>
      <w:r/>
    </w:p>
    <w:p>
      <w:pPr>
        <w:ind w:left="19" w:firstLine="471"/>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3"/>
          <w:sz w:val="28"/>
          <w:szCs w:val="28"/>
          <w:lang w:val="en-US" w:eastAsia="en-US" w:bidi="ar-SA"/>
        </w:rPr>
        <w:t xml:space="preserve">2、面积单位采用平方米（㎡</w:t>
      </w:r>
      <w:r>
        <w:rPr>
          <w:rFonts w:hint="eastAsia" w:ascii="宋体" w:hAnsi="宋体" w:eastAsia="宋体" w:cs="宋体"/>
          <w:color w:val="auto"/>
          <w:spacing w:val="-14"/>
          <w:sz w:val="28"/>
          <w:szCs w:val="28"/>
          <w:lang w:val="en-US" w:eastAsia="en-US" w:bidi="ar-SA"/>
        </w:rPr>
        <w:t xml:space="preserve">），</w:t>
      </w:r>
      <w:r>
        <w:rPr>
          <w:rFonts w:hint="eastAsia" w:ascii="宋体" w:hAnsi="宋体" w:eastAsia="宋体" w:cs="宋体"/>
          <w:color w:val="auto"/>
          <w:spacing w:val="-3"/>
          <w:sz w:val="28"/>
          <w:szCs w:val="28"/>
          <w:lang w:val="en-US" w:eastAsia="en-US" w:bidi="ar-SA"/>
        </w:rPr>
        <w:t xml:space="preserve">小数点后保留两</w:t>
      </w:r>
      <w:r>
        <w:rPr>
          <w:rFonts w:hint="eastAsia" w:ascii="宋体" w:hAnsi="宋体" w:eastAsia="宋体" w:cs="宋体"/>
          <w:color w:val="auto"/>
          <w:spacing w:val="-4"/>
          <w:sz w:val="28"/>
          <w:szCs w:val="28"/>
          <w:lang w:val="en-US" w:eastAsia="en-US" w:bidi="ar-SA"/>
        </w:rPr>
        <w:t xml:space="preserve">位有效数字（0.01）。统计汇总</w:t>
      </w:r>
      <w:r>
        <w:rPr>
          <w:rFonts w:hint="eastAsia" w:ascii="宋体" w:hAnsi="宋体" w:eastAsia="宋体" w:cs="宋体"/>
          <w:color w:val="auto"/>
          <w:spacing w:val="-1"/>
          <w:sz w:val="28"/>
          <w:szCs w:val="28"/>
          <w:lang w:val="en-US" w:eastAsia="en-US" w:bidi="ar-SA"/>
        </w:rPr>
        <w:t xml:space="preserve">时，面积单位采用公顷（h㎡)，小数点后保留两位有效数</w:t>
      </w:r>
      <w:r>
        <w:rPr>
          <w:rFonts w:hint="eastAsia" w:ascii="宋体" w:hAnsi="宋体" w:eastAsia="宋体" w:cs="宋体"/>
          <w:color w:val="auto"/>
          <w:spacing w:val="-2"/>
          <w:sz w:val="28"/>
          <w:szCs w:val="28"/>
          <w:lang w:val="en-US" w:eastAsia="en-US" w:bidi="ar-SA"/>
        </w:rPr>
        <w:t xml:space="preserve">字（0.01）。</w:t>
      </w:r>
      <w:r/>
    </w:p>
    <w:p>
      <w:pPr>
        <w:ind w:left="493"/>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3、亩作为辅助面积单位（mu）、小数点后保留两位有效数字（0.01）</w:t>
      </w:r>
      <w:r/>
    </w:p>
    <w:p>
      <w:pPr>
        <w:ind w:left="487"/>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4、坐标单位采用米（m</w:t>
      </w:r>
      <w:r>
        <w:rPr>
          <w:rFonts w:hint="eastAsia" w:ascii="宋体" w:hAnsi="宋体" w:eastAsia="宋体" w:cs="宋体"/>
          <w:color w:val="auto"/>
          <w:spacing w:val="9"/>
          <w:sz w:val="28"/>
          <w:szCs w:val="28"/>
          <w:lang w:val="en-US" w:eastAsia="en-US" w:bidi="ar-SA"/>
        </w:rPr>
        <w:t xml:space="preserve">），</w:t>
      </w:r>
      <w:r>
        <w:rPr>
          <w:rFonts w:hint="eastAsia" w:ascii="宋体" w:hAnsi="宋体" w:eastAsia="宋体" w:cs="宋体"/>
          <w:color w:val="auto"/>
          <w:spacing w:val="-1"/>
          <w:sz w:val="28"/>
          <w:szCs w:val="28"/>
          <w:lang w:val="en-US" w:eastAsia="en-US" w:bidi="ar-SA"/>
        </w:rPr>
        <w:t xml:space="preserve">保留3位有效数字（0.001）。</w:t>
      </w:r>
      <w:r/>
    </w:p>
    <w:p>
      <w:pPr>
        <w:ind w:left="489"/>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b/>
          <w:bCs/>
          <w:color w:val="auto"/>
          <w:spacing w:val="-5"/>
          <w:sz w:val="28"/>
          <w:szCs w:val="28"/>
          <w:lang w:val="en-US" w:eastAsia="en-US" w:bidi="ar-SA"/>
        </w:rPr>
        <w:t xml:space="preserve">面积计算</w:t>
      </w:r>
      <w:r/>
    </w:p>
    <w:p>
      <w:pPr>
        <w:ind w:left="489"/>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面积计算采用水平投影面积，面积相对误差在5%以内。</w:t>
      </w:r>
      <w:r/>
    </w:p>
    <w:p>
      <w:pPr>
        <w:ind w:left="494"/>
        <w:jc w:val="left"/>
        <w:keepLines w:val="0"/>
        <w:keepNext w:val="0"/>
        <w:pageBreakBefore w:val="0"/>
        <w:spacing w:line="360" w:lineRule="auto"/>
        <w:rPr>
          <w:rFonts w:hint="eastAsia" w:ascii="宋体" w:hAnsi="宋体" w:eastAsia="宋体" w:cs="宋体"/>
          <w:color w:val="auto"/>
          <w:sz w:val="28"/>
          <w:szCs w:val="28"/>
          <w:lang w:val="en-US" w:eastAsia="en-US" w:bidi="ar-SA"/>
        </w:rPr>
      </w:pPr>
      <w:r>
        <w:rPr>
          <w:rFonts w:hint="eastAsia" w:ascii="宋体" w:hAnsi="宋体" w:eastAsia="宋体" w:cs="宋体"/>
          <w:b/>
          <w:bCs/>
          <w:color w:val="auto"/>
          <w:spacing w:val="-5"/>
          <w:sz w:val="28"/>
          <w:szCs w:val="28"/>
          <w:lang w:val="en-US" w:eastAsia="en-US" w:bidi="ar-SA"/>
        </w:rPr>
        <w:t xml:space="preserve">界址点测量</w:t>
      </w:r>
      <w:r/>
    </w:p>
    <w:p>
      <w:pPr>
        <w:ind w:firstLine="562"/>
        <w:spacing w:line="360" w:lineRule="auto"/>
        <w:rPr>
          <w:rFonts w:hint="eastAsia" w:ascii="宋体" w:hAnsi="宋体" w:eastAsia="宋体" w:cs="宋体"/>
          <w:color w:val="auto"/>
          <w:spacing w:val="-2"/>
          <w:sz w:val="28"/>
          <w:szCs w:val="28"/>
          <w:lang w:val="en-US" w:eastAsia="en-US" w:bidi="ar-SA"/>
        </w:rPr>
      </w:pPr>
      <w:r>
        <w:rPr>
          <w:rFonts w:hint="eastAsia" w:ascii="宋体" w:hAnsi="宋体" w:eastAsia="宋体" w:cs="宋体"/>
          <w:color w:val="auto"/>
          <w:spacing w:val="-1"/>
          <w:sz w:val="28"/>
          <w:szCs w:val="28"/>
          <w:lang w:val="en-US" w:eastAsia="en-US" w:bidi="ar-SA"/>
        </w:rPr>
        <w:t xml:space="preserve">以图解法为基础，辅以实地勘测法进行补充调查确定界址点坐标的方法。即利用工</w:t>
      </w:r>
      <w:r>
        <w:rPr>
          <w:rFonts w:hint="eastAsia" w:ascii="宋体" w:hAnsi="宋体" w:eastAsia="宋体" w:cs="宋体"/>
          <w:color w:val="auto"/>
          <w:sz w:val="28"/>
          <w:szCs w:val="28"/>
          <w:lang w:val="en-US" w:eastAsia="en-US" w:bidi="ar-SA"/>
        </w:rPr>
        <w:t xml:space="preserve">作底图到实地核实解译界址点的正确性，对解译界址点与实地不符的，经实地标绘或测</w:t>
      </w:r>
      <w:r>
        <w:rPr>
          <w:rFonts w:hint="eastAsia" w:ascii="宋体" w:hAnsi="宋体" w:eastAsia="宋体" w:cs="宋体"/>
          <w:color w:val="auto"/>
          <w:spacing w:val="-2"/>
          <w:sz w:val="28"/>
          <w:szCs w:val="28"/>
          <w:lang w:val="en-US" w:eastAsia="en-US" w:bidi="ar-SA"/>
        </w:rPr>
        <w:t xml:space="preserve">量予以纠正。</w:t>
      </w:r>
      <w:r/>
    </w:p>
    <w:p>
      <w:pPr>
        <w:ind w:firstLine="562"/>
        <w:spacing w:line="360" w:lineRule="auto"/>
        <w:rPr>
          <w:rFonts w:hint="eastAsia"/>
          <w:lang w:val="en-US" w:eastAsia="en-US"/>
        </w:rPr>
      </w:pPr>
      <w:r>
        <w:rPr>
          <w:rFonts w:hint="eastAsia" w:ascii="宋体" w:hAnsi="宋体" w:eastAsia="宋体" w:cs="宋体"/>
          <w:color w:val="auto"/>
          <w:spacing w:val="-1"/>
          <w:sz w:val="28"/>
          <w:szCs w:val="28"/>
          <w:lang w:val="en-US" w:eastAsia="en-US" w:bidi="ar-SA"/>
        </w:rPr>
        <w:t xml:space="preserve">第二轮土地承包到期后再延长30年试点项目中关于摸底调查及补充调查的数据要做到真实有效，其质量控制规范须从严执行，必须通过后期的技术核查并达到汇交标准，数据总体合格率达到部、省级的质量控制要求。</w:t>
      </w:r>
      <w:bookmarkEnd w:id="95"/>
      <w:r/>
      <w:bookmarkEnd w:id="96"/>
      <w:r/>
      <w:bookmarkEnd w:id="97"/>
      <w:r/>
      <w:bookmarkEnd w:id="98"/>
      <w:r/>
      <w:r/>
    </w:p>
    <w:p>
      <w:pPr>
        <w:ind w:right="119" w:firstLine="562"/>
        <w:keepLines w:val="0"/>
        <w:keepNext w:val="0"/>
        <w:pageBreakBefore w:val="0"/>
        <w:spacing w:line="360" w:lineRule="auto"/>
        <w:widowControl w:val="off"/>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五、服务标准：</w:t>
      </w:r>
      <w:r/>
    </w:p>
    <w:p>
      <w:pPr>
        <w:ind w:firstLine="48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1.本项目的实施必须符合</w:t>
      </w:r>
      <w:r>
        <w:rPr>
          <w:rFonts w:hint="eastAsia" w:ascii="宋体" w:hAnsi="宋体" w:eastAsia="宋体" w:cs="宋体"/>
          <w:color w:val="000000"/>
          <w:sz w:val="28"/>
          <w:szCs w:val="28"/>
          <w:lang w:val="en-US" w:eastAsia="zh-CN"/>
        </w:rPr>
        <w:t xml:space="preserve">扬州</w:t>
      </w:r>
      <w:r>
        <w:rPr>
          <w:rFonts w:hint="eastAsia" w:ascii="宋体" w:hAnsi="宋体" w:eastAsia="宋体" w:cs="宋体"/>
          <w:color w:val="000000"/>
          <w:sz w:val="28"/>
          <w:szCs w:val="28"/>
        </w:rPr>
        <w:t xml:space="preserve">市、江苏省、国家有关规范、规程和相关技术文件，以及</w:t>
      </w:r>
      <w:r>
        <w:rPr>
          <w:rFonts w:hint="eastAsia" w:ascii="宋体" w:hAnsi="宋体" w:eastAsia="宋体" w:cs="宋体"/>
          <w:color w:val="000000"/>
          <w:sz w:val="28"/>
          <w:szCs w:val="28"/>
          <w:lang w:val="en-US" w:eastAsia="zh-CN"/>
        </w:rPr>
        <w:t xml:space="preserve">招标</w:t>
      </w:r>
      <w:r>
        <w:rPr>
          <w:rFonts w:hint="eastAsia" w:ascii="宋体" w:hAnsi="宋体" w:eastAsia="宋体" w:cs="宋体"/>
          <w:color w:val="000000"/>
          <w:sz w:val="28"/>
          <w:szCs w:val="28"/>
        </w:rPr>
        <w:t xml:space="preserve">文件要求及</w:t>
      </w:r>
      <w:r>
        <w:rPr>
          <w:rFonts w:hint="eastAsia" w:ascii="宋体" w:hAnsi="宋体" w:eastAsia="宋体" w:cs="宋体"/>
          <w:color w:val="000000"/>
          <w:sz w:val="28"/>
          <w:szCs w:val="28"/>
          <w:lang w:val="en-US" w:eastAsia="zh-CN"/>
        </w:rPr>
        <w:t xml:space="preserve">投标</w:t>
      </w:r>
      <w:r>
        <w:rPr>
          <w:rFonts w:hint="eastAsia" w:ascii="宋体" w:hAnsi="宋体" w:eastAsia="宋体" w:cs="宋体"/>
          <w:color w:val="000000"/>
          <w:sz w:val="28"/>
          <w:szCs w:val="28"/>
        </w:rPr>
        <w:t xml:space="preserve">文件承诺，提交成果资料应详实、准确、全面、科学合理。本项目提交的全部技术成果，必须能通过采购人组织的成果审查，并确保在规定时间内按程序上报并通过检查。</w:t>
      </w:r>
      <w:r/>
    </w:p>
    <w:p>
      <w:pPr>
        <w:ind w:firstLine="48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2.在项目实施过程中遇到问题时，成交供应商应提供全天候的热线技术支持服务，应在3小时内对采购人所反映的问题做出及时响应，并能在24小时内到达采购人现场处理解决问题。</w:t>
      </w:r>
      <w:r/>
    </w:p>
    <w:p>
      <w:pPr>
        <w:ind w:firstLine="48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bookmarkStart w:id="99" w:name="_Hlk60155005"/>
      <w:r>
        <w:rPr>
          <w:rFonts w:hint="eastAsia" w:ascii="宋体" w:hAnsi="宋体" w:eastAsia="宋体" w:cs="宋体"/>
          <w:color w:val="000000"/>
          <w:sz w:val="28"/>
          <w:szCs w:val="28"/>
        </w:rPr>
        <w:t xml:space="preserve">.在项目完成后，</w:t>
      </w:r>
      <w:bookmarkEnd w:id="99"/>
      <w:r>
        <w:rPr>
          <w:rFonts w:hint="eastAsia" w:ascii="宋体" w:hAnsi="宋体" w:eastAsia="宋体" w:cs="宋体"/>
          <w:color w:val="000000"/>
          <w:sz w:val="28"/>
          <w:szCs w:val="28"/>
        </w:rPr>
        <w:t xml:space="preserve">成交供应商应向采购人提供必要的</w:t>
      </w:r>
      <w:bookmarkStart w:id="100" w:name="_Hlk60154959"/>
      <w:r>
        <w:rPr>
          <w:rFonts w:hint="eastAsia" w:ascii="宋体" w:hAnsi="宋体" w:eastAsia="宋体" w:cs="宋体"/>
          <w:color w:val="000000"/>
          <w:sz w:val="28"/>
          <w:szCs w:val="28"/>
        </w:rPr>
        <w:t xml:space="preserve">后续技术支持服务</w:t>
      </w:r>
      <w:bookmarkEnd w:id="100"/>
      <w:r>
        <w:rPr>
          <w:rFonts w:hint="eastAsia" w:ascii="宋体" w:hAnsi="宋体" w:eastAsia="宋体" w:cs="宋体"/>
          <w:color w:val="000000"/>
          <w:sz w:val="28"/>
          <w:szCs w:val="28"/>
        </w:rPr>
        <w:t xml:space="preserve">，协助采购人完成其他需要成交供应商配合的服务。服务时间不少于一年，相关费用包含在本项目报价总价中。</w:t>
      </w:r>
      <w:r/>
    </w:p>
    <w:p>
      <w:pPr>
        <w:ind w:firstLine="48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4.项目计划进度安排：按照省、市工作部署要求完成全部工作。</w:t>
      </w:r>
      <w:r/>
    </w:p>
    <w:p>
      <w:pPr>
        <w:ind w:firstLine="562"/>
        <w:keepLines w:val="0"/>
        <w:keepNext w:val="0"/>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六、服务周期：</w:t>
      </w:r>
      <w:r/>
    </w:p>
    <w:p>
      <w:pPr>
        <w:ind w:firstLine="480"/>
        <w:keepLines w:val="0"/>
        <w:keepNext w:val="0"/>
        <w:pageBreakBefore w:val="0"/>
        <w:spacing w:line="360" w:lineRule="auto"/>
        <w:widowControl w:val="off"/>
        <w:rPr>
          <w:rFonts w:hint="eastAsia" w:ascii="宋体" w:hAnsi="宋体" w:eastAsia="宋体" w:cs="宋体"/>
          <w:color w:val="ff0000"/>
          <w:sz w:val="28"/>
          <w:szCs w:val="28"/>
        </w:rPr>
      </w:pPr>
      <w:r>
        <w:rPr>
          <w:rFonts w:hint="eastAsia" w:hAnsi="宋体" w:eastAsia="宋体" w:cs="宋体"/>
          <w:color w:val="ff0000"/>
          <w:sz w:val="28"/>
          <w:szCs w:val="28"/>
          <w:lang w:val="en-US" w:eastAsia="zh-CN"/>
        </w:rPr>
        <w:t xml:space="preserve">2</w:t>
      </w:r>
      <w:r>
        <w:rPr>
          <w:rFonts w:hint="eastAsia" w:ascii="宋体" w:hAnsi="宋体" w:eastAsia="宋体" w:cs="宋体"/>
          <w:color w:val="ff0000"/>
          <w:sz w:val="28"/>
          <w:szCs w:val="28"/>
        </w:rPr>
        <w:t xml:space="preserve">026年</w:t>
      </w:r>
      <w:r>
        <w:rPr>
          <w:rFonts w:hint="eastAsia" w:hAnsi="宋体" w:eastAsia="宋体" w:cs="宋体"/>
          <w:color w:val="ff0000"/>
          <w:sz w:val="28"/>
          <w:szCs w:val="28"/>
          <w:lang w:val="en-US" w:eastAsia="zh-CN"/>
        </w:rPr>
        <w:t xml:space="preserve">5</w:t>
      </w:r>
      <w:r>
        <w:rPr>
          <w:rFonts w:hint="eastAsia" w:ascii="宋体" w:hAnsi="宋体" w:eastAsia="宋体" w:cs="宋体"/>
          <w:color w:val="ff0000"/>
          <w:sz w:val="28"/>
          <w:szCs w:val="28"/>
        </w:rPr>
        <w:t xml:space="preserve">月31日前完成，（开始时间以签定合同日期为准），具体实施进度根据</w:t>
      </w:r>
      <w:r>
        <w:rPr>
          <w:rFonts w:hint="eastAsia" w:hAnsi="宋体" w:eastAsia="宋体" w:cs="宋体"/>
          <w:color w:val="ff0000"/>
          <w:sz w:val="28"/>
          <w:szCs w:val="28"/>
          <w:lang w:eastAsia="zh-CN"/>
        </w:rPr>
        <w:t xml:space="preserve">高邮市</w:t>
      </w:r>
      <w:r>
        <w:rPr>
          <w:rFonts w:hint="eastAsia" w:ascii="宋体" w:hAnsi="宋体" w:eastAsia="宋体" w:cs="宋体"/>
          <w:color w:val="ff0000"/>
          <w:sz w:val="28"/>
          <w:szCs w:val="28"/>
        </w:rPr>
        <w:t xml:space="preserve">农业农村局实际工作进度安排实施（具体时间以省、市、县三级实际工作进度要求为准）。</w:t>
      </w:r>
      <w:r/>
    </w:p>
    <w:p>
      <w:pPr>
        <w:ind w:firstLine="562"/>
        <w:keepLines w:val="0"/>
        <w:keepNext w:val="0"/>
        <w:pageBreakBefore w:val="0"/>
        <w:spacing w:line="360" w:lineRule="auto"/>
        <w:widowControl w:val="off"/>
        <w:rPr>
          <w:rFonts w:hint="eastAsia" w:ascii="宋体" w:hAnsi="宋体" w:eastAsia="宋体" w:cs="宋体"/>
          <w:b/>
          <w:bCs/>
          <w:color w:val="000000"/>
          <w:sz w:val="28"/>
          <w:szCs w:val="28"/>
        </w:rPr>
      </w:pPr>
      <w:r>
        <w:rPr>
          <w:rFonts w:hint="eastAsia" w:hAnsi="宋体" w:eastAsia="宋体" w:cs="宋体"/>
          <w:b/>
          <w:bCs/>
          <w:color w:val="000000"/>
          <w:sz w:val="28"/>
          <w:szCs w:val="28"/>
          <w:lang w:eastAsia="zh-CN"/>
        </w:rPr>
        <w:t xml:space="preserve">七</w:t>
      </w:r>
      <w:r>
        <w:rPr>
          <w:rFonts w:hint="eastAsia" w:ascii="宋体" w:hAnsi="宋体" w:eastAsia="宋体" w:cs="宋体"/>
          <w:b/>
          <w:bCs/>
          <w:color w:val="000000"/>
          <w:sz w:val="28"/>
          <w:szCs w:val="28"/>
        </w:rPr>
        <w:t xml:space="preserve">、人员配备要求</w:t>
      </w:r>
      <w:r/>
    </w:p>
    <w:p>
      <w:pPr>
        <w:ind w:firstLine="48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供应商应组建专门的技术服务保障团队，配备专业的技术人员，完成合同约定的各项技术服务内容。相关调查人员需经技术服务保障单位内部培训并考核合格后方可上岗。</w:t>
      </w:r>
      <w:r/>
    </w:p>
    <w:p>
      <w:pPr>
        <w:ind w:firstLine="480"/>
        <w:keepLines w:val="0"/>
        <w:keepNext w:val="0"/>
        <w:pageBreakBefore w:val="0"/>
        <w:spacing w:line="360" w:lineRule="auto"/>
        <w:widowControl w:val="off"/>
        <w:rPr>
          <w:rFonts w:hint="eastAsia"/>
        </w:rPr>
      </w:pPr>
      <w:r>
        <w:rPr>
          <w:rFonts w:hint="eastAsia" w:ascii="宋体" w:hAnsi="宋体" w:eastAsia="宋体" w:cs="宋体"/>
          <w:color w:val="000000"/>
          <w:sz w:val="28"/>
          <w:szCs w:val="28"/>
        </w:rPr>
        <w:t xml:space="preserve">该项目参与人员必须是素质高、品质好、作风过硬的技术人员，尤其是在关键业务岗位上的人员，如数据管理、数据维护等。</w:t>
      </w:r>
      <w:r/>
    </w:p>
    <w:p>
      <w:pPr>
        <w:ind w:right="119" w:firstLine="562"/>
        <w:keepLines w:val="0"/>
        <w:keepNext w:val="0"/>
        <w:pageBreakBefore w:val="0"/>
        <w:spacing w:line="360" w:lineRule="auto"/>
        <w:widowControl w:val="off"/>
        <w:rPr>
          <w:rFonts w:hint="eastAsia" w:ascii="宋体" w:hAnsi="宋体" w:eastAsia="宋体" w:cs="宋体"/>
          <w:b/>
          <w:bCs/>
          <w:sz w:val="28"/>
          <w:szCs w:val="28"/>
          <w:lang w:val="zh-CN"/>
        </w:rPr>
      </w:pPr>
      <w:r>
        <w:rPr>
          <w:rFonts w:hint="eastAsia" w:ascii="宋体" w:hAnsi="宋体" w:eastAsia="宋体" w:cs="宋体"/>
          <w:b/>
          <w:bCs/>
          <w:sz w:val="28"/>
          <w:szCs w:val="28"/>
        </w:rPr>
        <w:t xml:space="preserve">七</w:t>
      </w:r>
      <w:r>
        <w:rPr>
          <w:rFonts w:hint="eastAsia" w:ascii="宋体" w:hAnsi="宋体" w:eastAsia="宋体" w:cs="宋体"/>
          <w:b/>
          <w:bCs/>
          <w:sz w:val="28"/>
          <w:szCs w:val="28"/>
          <w:lang w:val="zh-CN"/>
        </w:rPr>
        <w:t xml:space="preserve">、付款方式；</w:t>
      </w:r>
      <w:r/>
    </w:p>
    <w:p>
      <w:pPr>
        <w:ind w:firstLine="480"/>
        <w:keepLines w:val="0"/>
        <w:keepNext w:val="0"/>
        <w:pageBreakBefore w:val="0"/>
        <w:spacing w:line="360" w:lineRule="auto"/>
        <w:widowControl w:val="off"/>
        <w:rPr>
          <w:rFonts w:hint="eastAsia"/>
        </w:rPr>
      </w:pPr>
      <w:r>
        <w:rPr>
          <w:rFonts w:hint="eastAsia" w:ascii="宋体" w:hAnsi="宋体" w:eastAsia="宋体" w:cs="宋体"/>
          <w:sz w:val="28"/>
          <w:szCs w:val="28"/>
        </w:rPr>
      </w:r>
      <w:r>
        <w:rPr>
          <w:rFonts w:hint="eastAsia" w:ascii="宋体" w:hAnsi="宋体" w:eastAsia="宋体" w:cs="宋体"/>
          <w:color w:val="000000" w:themeColor="text1"/>
          <w:sz w:val="28"/>
          <w:szCs w:val="28"/>
          <w:highlight w:val="none"/>
          <w:u w:val="single"/>
          <w:lang w:val="en-US" w:eastAsia="zh-CN" w:bidi="ar"/>
          <w14:textFill>
            <w14:solidFill>
              <w14:schemeClr w14:val="tx1"/>
            </w14:solidFill>
          </w14:textFill>
        </w:rPr>
        <w:t xml:space="preserve">合同签订后，成交供应商进场服务支付本项目合同总价的30%作为项目启动预付款；在采购人规定的时间内完成任务，并经相关有权部门检查合格后（或县级以上自然资源部门出具确认证明），按财政拨款序时付清余款</w:t>
      </w:r>
      <w:r>
        <w:rPr>
          <w:rFonts w:hint="eastAsia" w:ascii="宋体" w:hAnsi="宋体" w:eastAsia="宋体" w:cs="宋体"/>
          <w:sz w:val="28"/>
          <w:szCs w:val="28"/>
        </w:rPr>
        <w:t xml:space="preserve">。</w:t>
      </w:r>
      <w:r/>
    </w:p>
    <w:p>
      <w:pPr>
        <w:ind w:firstLine="562"/>
        <w:spacing w:line="360" w:lineRule="auto"/>
        <w:rPr>
          <w:rFonts w:hint="eastAsia" w:ascii="宋体" w:hAnsi="宋体" w:eastAsia="宋体" w:cs="宋体"/>
          <w:b/>
          <w:sz w:val="28"/>
          <w:szCs w:val="28"/>
        </w:rPr>
      </w:pPr>
      <w:r>
        <w:rPr>
          <w:rFonts w:hint="eastAsia" w:hAnsi="宋体" w:eastAsia="宋体" w:cs="宋体"/>
          <w:b/>
          <w:sz w:val="28"/>
          <w:szCs w:val="28"/>
          <w:lang w:eastAsia="zh-CN"/>
        </w:rPr>
        <w:t xml:space="preserve">八</w:t>
      </w:r>
      <w:r>
        <w:rPr>
          <w:rFonts w:hint="eastAsia" w:ascii="宋体" w:hAnsi="宋体" w:eastAsia="宋体" w:cs="宋体"/>
          <w:b/>
          <w:sz w:val="28"/>
          <w:szCs w:val="28"/>
        </w:rPr>
        <w:t xml:space="preserve">、报价要求</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报价方式：总价。</w:t>
      </w:r>
      <w:r/>
    </w:p>
    <w:p>
      <w:pPr>
        <w:pStyle w:val="902"/>
        <w:ind w:firstLine="480"/>
        <w:rPr>
          <w:rFonts w:hint="eastAsia" w:ascii="宋体" w:hAnsi="宋体" w:eastAsia="宋体" w:cs="宋体"/>
          <w:b/>
          <w:bCs w:val="0"/>
          <w:sz w:val="28"/>
          <w:szCs w:val="28"/>
        </w:rPr>
      </w:pPr>
      <w:r>
        <w:rPr>
          <w:rFonts w:hint="eastAsia" w:ascii="宋体" w:hAnsi="宋体" w:eastAsia="宋体" w:cs="宋体"/>
          <w:b/>
          <w:bCs w:val="0"/>
          <w:sz w:val="28"/>
          <w:szCs w:val="28"/>
        </w:rPr>
        <w:t xml:space="preserve">（1）全国农村土地承包合同网签费用（如有），包括但不仅限于网签系统使用费、电子签章费、网签鉴证费等。</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2）人员工资、加班费、社会保障缴费、福利、工具、通讯设施、办公设备、器材、保险、物资消耗、管理费、利润、税费、项目相关的软件使用费、政策性文件规定及合同包含的所有风险、责任等。要充分考虑所有工作人员的值休、轮休、法定假日休息以及岗位顶班、日常机动人员的配备，以上所有费用均计入总价。采购人不再支付超出总价的任何费用。</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3）投标报价应包括为完成本招标项目所产生的一切费用，包括人工费（包括人员工资、加班费、社会保险费用、福利费等）、餐宿费、办公设备及办公用品费、咨询服务费、正常工作交通费、提交成果、成果审查费用、税费及政策性文件规定和合同所包含的所有风险、责任等各项应有费用。同时，报价也应包含合同履行过程中可能发生的一切风险。</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（4）报价应包含完成本服务项目发生的所有含税费用、支付给员工的工资和国家强制缴纳的各种社会保障资金，以及供应商认为需要的其他费用等。</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（5）项目完成过程中的服务本身价格、服务人员工资福利、服务技能培训、售后服务、利润、资料费、会议费、交通费、代理费、税费以及服务过程中涉及到的其他一切费用。</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（6）供应商报价时应充分考虑所有可能影响到报价的因素，一旦评标结束最终中标（成交），总价将包定，不予调整。如发生漏、缺、少项，都将被认为是供应商的报价让利行为，损失自负。</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（7）各投标供应商在投标前，须自行调查和了解项目所在镇的实际情况，中标</w:t>
      </w:r>
      <w:bookmarkStart w:id="101" w:name="_Hlk205828258"/>
      <w:r>
        <w:rPr>
          <w:rFonts w:hint="eastAsia" w:ascii="宋体" w:hAnsi="宋体" w:eastAsia="宋体" w:cs="宋体"/>
          <w:bCs/>
          <w:sz w:val="28"/>
          <w:szCs w:val="28"/>
        </w:rPr>
        <w:t xml:space="preserve">（成交）</w:t>
      </w:r>
      <w:bookmarkEnd w:id="101"/>
      <w:r>
        <w:rPr>
          <w:rFonts w:hint="eastAsia" w:ascii="宋体" w:hAnsi="宋体" w:eastAsia="宋体" w:cs="宋体"/>
          <w:bCs/>
          <w:sz w:val="28"/>
          <w:szCs w:val="28"/>
        </w:rPr>
        <w:t xml:space="preserve">后，中标价（成交）即为合同价，不因农户户数增减而调整合同价。</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3、供应商应在对采购项目内容、数量、质量和技术（服务）指标内容全部认可的前提下报价。无论情况如何，采购人均认为供应商已对所采购项目的所有条件有了充分了解。采购人对供应商做出的任何推论、理解和结论均不负责任。</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4、供应商在投标分项报价表未填报单价、合价的清单项目，采购人视为已包括在清单计价的其他报价中，无论何种原因，结算时均不作调整。</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5、中标供应商在履行合同过程中,所发生的全部生产、生活费用均由中标供应商负责。</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6、供应商根据自己的经营状况和掌握的市场信息自主报价。决定供应商投标文件的响应性只根据投标文件本身的内容，而不寻求外部的证据。</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7、供应商应对招标文件中的条款做到正确理解，有疑义的条款应在招标答疑时提出，有疑义又没有在招标答疑时提出的，应按采购人的解释为准。</w:t>
      </w:r>
      <w:r/>
    </w:p>
    <w:p>
      <w:pPr>
        <w:pStyle w:val="902"/>
        <w:ind w:firstLine="480"/>
        <w:rPr>
          <w:rFonts w:hint="eastAsia" w:ascii="宋体" w:hAnsi="宋体" w:eastAsia="宋体" w:cs="宋体"/>
          <w:bCs/>
          <w:sz w:val="28"/>
          <w:szCs w:val="28"/>
        </w:rPr>
      </w:pPr>
      <w:r/>
      <w:bookmarkStart w:id="102" w:name="_Hlk126944580"/>
      <w:r>
        <w:rPr>
          <w:rFonts w:hint="eastAsia" w:ascii="宋体" w:hAnsi="宋体" w:eastAsia="宋体" w:cs="宋体"/>
          <w:bCs/>
          <w:sz w:val="28"/>
          <w:szCs w:val="28"/>
          <w:u w:val="none"/>
        </w:rPr>
        <w:t xml:space="preserve">供应商应充分考虑本项目合同实施期间可能发生的一切费用，并承担由此而带来的风险。凡供应商在投标报价中未列明但又为本项目所必备的项目或遗漏项目，采购人将一律视为已包括在其投标报价中，在合同执行中将不予考虑，凡漏项或少计均视为优惠，采购人不另行增加费用</w:t>
      </w:r>
      <w:r>
        <w:rPr>
          <w:rFonts w:hint="eastAsia" w:ascii="宋体" w:hAnsi="宋体" w:eastAsia="宋体" w:cs="宋体"/>
          <w:bCs/>
          <w:sz w:val="28"/>
          <w:szCs w:val="28"/>
        </w:rPr>
        <w:t xml:space="preserve">。</w:t>
      </w:r>
      <w:bookmarkEnd w:id="102"/>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lang w:eastAsia="zh-CN"/>
        </w:rPr>
        <w:t xml:space="preserve">九</w:t>
      </w:r>
      <w:r>
        <w:rPr>
          <w:rFonts w:hint="eastAsia" w:ascii="宋体" w:hAnsi="宋体" w:eastAsia="宋体" w:cs="宋体"/>
          <w:b/>
          <w:sz w:val="28"/>
          <w:szCs w:val="28"/>
        </w:rPr>
        <w:t xml:space="preserve">、成果要求</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项目成果需符合国家、省、市行业相关标准和农业农村部要求，满足本章“服务技术要求”，并根据要求通过采购人组织的专家组验收。满足采购人要求。</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按照部、省、市要求提交项目成果。一般情况下，提交的成果包括主要数据库成果、文字成果、图件成果、表格等成果。</w:t>
      </w:r>
      <w:r/>
    </w:p>
    <w:p>
      <w:pPr>
        <w:pStyle w:val="902"/>
        <w:ind w:firstLine="480"/>
        <w:rPr>
          <w:rFonts w:hint="eastAsia" w:ascii="宋体" w:hAnsi="宋体" w:eastAsia="宋体" w:cs="宋体"/>
          <w:bCs/>
          <w:sz w:val="28"/>
          <w:szCs w:val="28"/>
        </w:rPr>
      </w:pPr>
      <w:r>
        <w:rPr>
          <w:rFonts w:hint="eastAsia" w:hAnsi="宋体" w:eastAsia="宋体" w:cs="宋体"/>
          <w:bCs/>
          <w:sz w:val="28"/>
          <w:szCs w:val="28"/>
          <w:lang w:val="en-US" w:eastAsia="zh-CN"/>
        </w:rPr>
        <w:t xml:space="preserve">9</w:t>
      </w:r>
      <w:r>
        <w:rPr>
          <w:rFonts w:hint="eastAsia" w:ascii="宋体" w:hAnsi="宋体" w:eastAsia="宋体" w:cs="宋体"/>
          <w:bCs/>
          <w:sz w:val="28"/>
          <w:szCs w:val="28"/>
        </w:rPr>
        <w:t xml:space="preserve">.1数据成果</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1)</w:t>
      </w:r>
      <w:r>
        <w:rPr>
          <w:rFonts w:hint="eastAsia" w:ascii="宋体" w:hAnsi="宋体" w:eastAsia="宋体" w:cs="宋体"/>
          <w:bCs/>
          <w:sz w:val="28"/>
          <w:szCs w:val="28"/>
        </w:rPr>
        <w:tab/>
      </w:r>
      <w:r>
        <w:rPr>
          <w:rFonts w:hint="eastAsia" w:ascii="宋体" w:hAnsi="宋体" w:eastAsia="宋体" w:cs="宋体"/>
          <w:bCs/>
          <w:sz w:val="28"/>
          <w:szCs w:val="28"/>
        </w:rPr>
        <w:t xml:space="preserve">农村土地承包经营权延包数据库；</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2)</w:t>
      </w:r>
      <w:r>
        <w:rPr>
          <w:rFonts w:hint="eastAsia" w:ascii="宋体" w:hAnsi="宋体" w:eastAsia="宋体" w:cs="宋体"/>
          <w:bCs/>
          <w:sz w:val="28"/>
          <w:szCs w:val="28"/>
        </w:rPr>
        <w:tab/>
      </w:r>
      <w:r>
        <w:rPr>
          <w:rFonts w:hint="eastAsia" w:ascii="宋体" w:hAnsi="宋体" w:eastAsia="宋体" w:cs="宋体"/>
          <w:bCs/>
          <w:sz w:val="28"/>
          <w:szCs w:val="28"/>
        </w:rPr>
        <w:t xml:space="preserve">测量数据；</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3)</w:t>
      </w:r>
      <w:r>
        <w:rPr>
          <w:rFonts w:hint="eastAsia" w:ascii="宋体" w:hAnsi="宋体" w:eastAsia="宋体" w:cs="宋体"/>
          <w:bCs/>
          <w:sz w:val="28"/>
          <w:szCs w:val="28"/>
        </w:rPr>
        <w:tab/>
      </w:r>
      <w:r>
        <w:rPr>
          <w:rFonts w:hint="eastAsia" w:ascii="宋体" w:hAnsi="宋体" w:eastAsia="宋体" w:cs="宋体"/>
          <w:bCs/>
          <w:sz w:val="28"/>
          <w:szCs w:val="28"/>
        </w:rPr>
        <w:t xml:space="preserve">元数据；</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4)</w:t>
      </w:r>
      <w:r>
        <w:rPr>
          <w:rFonts w:hint="eastAsia" w:ascii="宋体" w:hAnsi="宋体" w:eastAsia="宋体" w:cs="宋体"/>
          <w:bCs/>
          <w:sz w:val="28"/>
          <w:szCs w:val="28"/>
        </w:rPr>
        <w:tab/>
      </w:r>
      <w:r>
        <w:rPr>
          <w:rFonts w:hint="eastAsia" w:ascii="宋体" w:hAnsi="宋体" w:eastAsia="宋体" w:cs="宋体"/>
          <w:bCs/>
          <w:sz w:val="28"/>
          <w:szCs w:val="28"/>
        </w:rPr>
        <w:t xml:space="preserve">调查成果的电子数据。</w:t>
      </w:r>
      <w:r/>
    </w:p>
    <w:p>
      <w:pPr>
        <w:pStyle w:val="902"/>
        <w:ind w:firstLine="480"/>
        <w:rPr>
          <w:rFonts w:hint="eastAsia" w:ascii="宋体" w:hAnsi="宋体" w:eastAsia="宋体" w:cs="宋体"/>
          <w:bCs/>
          <w:sz w:val="28"/>
          <w:szCs w:val="28"/>
        </w:rPr>
      </w:pPr>
      <w:r>
        <w:rPr>
          <w:rFonts w:hint="eastAsia" w:hAnsi="宋体" w:eastAsia="宋体" w:cs="宋体"/>
          <w:bCs/>
          <w:sz w:val="28"/>
          <w:szCs w:val="28"/>
          <w:lang w:val="en-US" w:eastAsia="zh-CN"/>
        </w:rPr>
        <w:t xml:space="preserve">9</w:t>
      </w:r>
      <w:r>
        <w:rPr>
          <w:rFonts w:hint="eastAsia" w:ascii="宋体" w:hAnsi="宋体" w:eastAsia="宋体" w:cs="宋体"/>
          <w:bCs/>
          <w:sz w:val="28"/>
          <w:szCs w:val="28"/>
        </w:rPr>
        <w:t xml:space="preserve">.2图件成果</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1)</w:t>
      </w:r>
      <w:r>
        <w:rPr>
          <w:rFonts w:hint="eastAsia" w:ascii="宋体" w:hAnsi="宋体" w:eastAsia="宋体" w:cs="宋体"/>
          <w:bCs/>
          <w:sz w:val="28"/>
          <w:szCs w:val="28"/>
        </w:rPr>
        <w:tab/>
      </w:r>
      <w:r>
        <w:rPr>
          <w:rFonts w:hint="eastAsia" w:ascii="宋体" w:hAnsi="宋体" w:eastAsia="宋体" w:cs="宋体"/>
          <w:bCs/>
          <w:sz w:val="28"/>
          <w:szCs w:val="28"/>
        </w:rPr>
        <w:t xml:space="preserve">工作底图；</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2)</w:t>
      </w:r>
      <w:r>
        <w:rPr>
          <w:rFonts w:hint="eastAsia" w:ascii="宋体" w:hAnsi="宋体" w:eastAsia="宋体" w:cs="宋体"/>
          <w:bCs/>
          <w:sz w:val="28"/>
          <w:szCs w:val="28"/>
        </w:rPr>
        <w:tab/>
      </w:r>
      <w:r>
        <w:rPr>
          <w:rFonts w:hint="eastAsia" w:ascii="宋体" w:hAnsi="宋体" w:eastAsia="宋体" w:cs="宋体"/>
          <w:bCs/>
          <w:sz w:val="28"/>
          <w:szCs w:val="28"/>
        </w:rPr>
        <w:t xml:space="preserve">调查草图；</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3)</w:t>
      </w:r>
      <w:r>
        <w:rPr>
          <w:rFonts w:hint="eastAsia" w:ascii="宋体" w:hAnsi="宋体" w:eastAsia="宋体" w:cs="宋体"/>
          <w:bCs/>
          <w:sz w:val="28"/>
          <w:szCs w:val="28"/>
        </w:rPr>
        <w:tab/>
      </w:r>
      <w:r>
        <w:rPr>
          <w:rFonts w:hint="eastAsia" w:ascii="宋体" w:hAnsi="宋体" w:eastAsia="宋体" w:cs="宋体"/>
          <w:bCs/>
          <w:sz w:val="28"/>
          <w:szCs w:val="28"/>
        </w:rPr>
        <w:t xml:space="preserve">地块分布图；</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4)</w:t>
      </w:r>
      <w:r>
        <w:rPr>
          <w:rFonts w:hint="eastAsia" w:ascii="宋体" w:hAnsi="宋体" w:eastAsia="宋体" w:cs="宋体"/>
          <w:bCs/>
          <w:sz w:val="28"/>
          <w:szCs w:val="28"/>
        </w:rPr>
        <w:tab/>
      </w:r>
      <w:r>
        <w:rPr>
          <w:rFonts w:hint="eastAsia" w:ascii="宋体" w:hAnsi="宋体" w:eastAsia="宋体" w:cs="宋体"/>
          <w:bCs/>
          <w:sz w:val="28"/>
          <w:szCs w:val="28"/>
        </w:rPr>
        <w:t xml:space="preserve">地籍图等图件。</w:t>
      </w:r>
      <w:r/>
    </w:p>
    <w:p>
      <w:pPr>
        <w:pStyle w:val="902"/>
        <w:ind w:firstLine="480"/>
        <w:rPr>
          <w:rFonts w:hint="eastAsia" w:ascii="宋体" w:hAnsi="宋体" w:eastAsia="宋体" w:cs="宋体"/>
          <w:bCs/>
          <w:sz w:val="28"/>
          <w:szCs w:val="28"/>
        </w:rPr>
      </w:pPr>
      <w:r>
        <w:rPr>
          <w:rFonts w:hint="eastAsia" w:hAnsi="宋体" w:eastAsia="宋体" w:cs="宋体"/>
          <w:bCs/>
          <w:sz w:val="28"/>
          <w:szCs w:val="28"/>
          <w:lang w:val="en-US" w:eastAsia="zh-CN"/>
        </w:rPr>
        <w:t xml:space="preserve">9</w:t>
      </w:r>
      <w:r>
        <w:rPr>
          <w:rFonts w:hint="eastAsia" w:ascii="宋体" w:hAnsi="宋体" w:eastAsia="宋体" w:cs="宋体"/>
          <w:bCs/>
          <w:sz w:val="28"/>
          <w:szCs w:val="28"/>
        </w:rPr>
        <w:t xml:space="preserve">.3簿册成果</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1)</w:t>
      </w:r>
      <w:r>
        <w:rPr>
          <w:rFonts w:hint="eastAsia" w:ascii="宋体" w:hAnsi="宋体" w:eastAsia="宋体" w:cs="宋体"/>
          <w:bCs/>
          <w:sz w:val="28"/>
          <w:szCs w:val="28"/>
        </w:rPr>
        <w:tab/>
      </w:r>
      <w:r>
        <w:rPr>
          <w:rFonts w:hint="eastAsia" w:ascii="宋体" w:hAnsi="宋体" w:eastAsia="宋体" w:cs="宋体"/>
          <w:bCs/>
          <w:sz w:val="28"/>
          <w:szCs w:val="28"/>
        </w:rPr>
        <w:t xml:space="preserve">农村土地承包台账；</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2)</w:t>
      </w:r>
      <w:r>
        <w:rPr>
          <w:rFonts w:hint="eastAsia" w:ascii="宋体" w:hAnsi="宋体" w:eastAsia="宋体" w:cs="宋体"/>
          <w:bCs/>
          <w:sz w:val="28"/>
          <w:szCs w:val="28"/>
        </w:rPr>
        <w:tab/>
      </w:r>
      <w:r>
        <w:rPr>
          <w:rFonts w:hint="eastAsia" w:ascii="宋体" w:hAnsi="宋体" w:eastAsia="宋体" w:cs="宋体"/>
          <w:bCs/>
          <w:sz w:val="28"/>
          <w:szCs w:val="28"/>
        </w:rPr>
        <w:t xml:space="preserve">二轮延包合同；</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3)</w:t>
      </w:r>
      <w:r>
        <w:rPr>
          <w:rFonts w:hint="eastAsia" w:ascii="宋体" w:hAnsi="宋体" w:eastAsia="宋体" w:cs="宋体"/>
          <w:bCs/>
          <w:sz w:val="28"/>
          <w:szCs w:val="28"/>
        </w:rPr>
        <w:tab/>
      </w:r>
      <w:r>
        <w:rPr>
          <w:rFonts w:hint="eastAsia" w:ascii="宋体" w:hAnsi="宋体" w:eastAsia="宋体" w:cs="宋体"/>
          <w:bCs/>
          <w:sz w:val="28"/>
          <w:szCs w:val="28"/>
        </w:rPr>
        <w:t xml:space="preserve">发包方调查表；</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4)</w:t>
      </w:r>
      <w:r>
        <w:rPr>
          <w:rFonts w:hint="eastAsia" w:ascii="宋体" w:hAnsi="宋体" w:eastAsia="宋体" w:cs="宋体"/>
          <w:bCs/>
          <w:sz w:val="28"/>
          <w:szCs w:val="28"/>
        </w:rPr>
        <w:tab/>
      </w:r>
      <w:r>
        <w:rPr>
          <w:rFonts w:hint="eastAsia" w:ascii="宋体" w:hAnsi="宋体" w:eastAsia="宋体" w:cs="宋体"/>
          <w:bCs/>
          <w:sz w:val="28"/>
          <w:szCs w:val="28"/>
        </w:rPr>
        <w:t xml:space="preserve">承包方调查表；</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5)</w:t>
      </w:r>
      <w:r>
        <w:rPr>
          <w:rFonts w:hint="eastAsia" w:ascii="宋体" w:hAnsi="宋体" w:eastAsia="宋体" w:cs="宋体"/>
          <w:bCs/>
          <w:sz w:val="28"/>
          <w:szCs w:val="28"/>
        </w:rPr>
        <w:tab/>
      </w:r>
      <w:r>
        <w:rPr>
          <w:rFonts w:hint="eastAsia" w:ascii="宋体" w:hAnsi="宋体" w:eastAsia="宋体" w:cs="宋体"/>
          <w:bCs/>
          <w:sz w:val="28"/>
          <w:szCs w:val="28"/>
        </w:rPr>
        <w:t xml:space="preserve">承包地块调查表；</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6)</w:t>
      </w:r>
      <w:r>
        <w:rPr>
          <w:rFonts w:hint="eastAsia" w:ascii="宋体" w:hAnsi="宋体" w:eastAsia="宋体" w:cs="宋体"/>
          <w:bCs/>
          <w:sz w:val="28"/>
          <w:szCs w:val="28"/>
        </w:rPr>
        <w:tab/>
      </w:r>
      <w:r>
        <w:rPr>
          <w:rFonts w:hint="eastAsia" w:ascii="宋体" w:hAnsi="宋体" w:eastAsia="宋体" w:cs="宋体"/>
          <w:bCs/>
          <w:sz w:val="28"/>
          <w:szCs w:val="28"/>
        </w:rPr>
        <w:t xml:space="preserve">农村土地承包经营权调查信息公示表；</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7)</w:t>
      </w:r>
      <w:r>
        <w:rPr>
          <w:rFonts w:hint="eastAsia" w:ascii="宋体" w:hAnsi="宋体" w:eastAsia="宋体" w:cs="宋体"/>
          <w:bCs/>
          <w:sz w:val="28"/>
          <w:szCs w:val="28"/>
        </w:rPr>
        <w:tab/>
      </w:r>
      <w:r>
        <w:rPr>
          <w:rFonts w:hint="eastAsia" w:ascii="宋体" w:hAnsi="宋体" w:eastAsia="宋体" w:cs="宋体"/>
          <w:bCs/>
          <w:sz w:val="28"/>
          <w:szCs w:val="28"/>
        </w:rPr>
        <w:t xml:space="preserve">农村土地承包经营权公示结果归户表等簿册。</w:t>
      </w:r>
      <w:r/>
    </w:p>
    <w:p>
      <w:pPr>
        <w:pStyle w:val="902"/>
        <w:ind w:firstLine="480"/>
        <w:rPr>
          <w:rFonts w:hint="eastAsia" w:ascii="宋体" w:hAnsi="宋体" w:eastAsia="宋体" w:cs="宋体"/>
          <w:bCs/>
          <w:sz w:val="28"/>
          <w:szCs w:val="28"/>
        </w:rPr>
      </w:pPr>
      <w:r>
        <w:rPr>
          <w:rFonts w:hint="eastAsia" w:hAnsi="宋体" w:eastAsia="宋体" w:cs="宋体"/>
          <w:bCs/>
          <w:sz w:val="28"/>
          <w:szCs w:val="28"/>
          <w:lang w:val="en-US" w:eastAsia="zh-CN"/>
        </w:rPr>
        <w:t xml:space="preserve">9</w:t>
      </w:r>
      <w:r>
        <w:rPr>
          <w:rFonts w:hint="eastAsia" w:ascii="宋体" w:hAnsi="宋体" w:eastAsia="宋体" w:cs="宋体"/>
          <w:bCs/>
          <w:sz w:val="28"/>
          <w:szCs w:val="28"/>
        </w:rPr>
        <w:t xml:space="preserve">.4文字报告成果</w:t>
      </w:r>
      <w:r/>
    </w:p>
    <w:p>
      <w:pPr>
        <w:pStyle w:val="902"/>
        <w:ind w:firstLine="480"/>
        <w:rPr>
          <w:rFonts w:hint="eastAsia" w:ascii="宋体" w:hAnsi="宋体" w:eastAsia="宋体" w:cs="宋体"/>
          <w:bCs/>
          <w:sz w:val="28"/>
          <w:szCs w:val="28"/>
        </w:rPr>
      </w:pPr>
      <w:r/>
      <w:bookmarkStart w:id="103" w:name="_Hlk200554882"/>
      <w:r>
        <w:rPr>
          <w:rFonts w:hint="eastAsia" w:ascii="宋体" w:hAnsi="宋体" w:eastAsia="宋体" w:cs="宋体"/>
          <w:bCs/>
          <w:sz w:val="28"/>
          <w:szCs w:val="28"/>
        </w:rPr>
        <w:t xml:space="preserve">1)</w:t>
      </w:r>
      <w:bookmarkEnd w:id="103"/>
      <w:r>
        <w:rPr>
          <w:rFonts w:hint="eastAsia" w:ascii="宋体" w:hAnsi="宋体" w:eastAsia="宋体" w:cs="宋体"/>
          <w:bCs/>
          <w:sz w:val="28"/>
          <w:szCs w:val="28"/>
        </w:rPr>
        <w:tab/>
      </w:r>
      <w:r>
        <w:rPr>
          <w:rFonts w:hint="eastAsia" w:ascii="宋体" w:hAnsi="宋体" w:eastAsia="宋体" w:cs="宋体"/>
          <w:bCs/>
          <w:sz w:val="28"/>
          <w:szCs w:val="28"/>
        </w:rPr>
        <w:t xml:space="preserve">延包方案；</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2)</w:t>
      </w:r>
      <w:r>
        <w:rPr>
          <w:rFonts w:hint="eastAsia" w:ascii="宋体" w:hAnsi="宋体" w:eastAsia="宋体" w:cs="宋体"/>
          <w:bCs/>
          <w:sz w:val="28"/>
          <w:szCs w:val="28"/>
        </w:rPr>
        <w:tab/>
      </w:r>
      <w:r>
        <w:rPr>
          <w:rFonts w:hint="eastAsia" w:ascii="宋体" w:hAnsi="宋体" w:eastAsia="宋体" w:cs="宋体"/>
          <w:bCs/>
          <w:sz w:val="28"/>
          <w:szCs w:val="28"/>
        </w:rPr>
        <w:t xml:space="preserve">技术设计书；</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3)</w:t>
      </w:r>
      <w:r>
        <w:rPr>
          <w:rFonts w:hint="eastAsia" w:ascii="宋体" w:hAnsi="宋体" w:eastAsia="宋体" w:cs="宋体"/>
          <w:bCs/>
          <w:sz w:val="28"/>
          <w:szCs w:val="28"/>
        </w:rPr>
        <w:tab/>
      </w:r>
      <w:r>
        <w:rPr>
          <w:rFonts w:hint="eastAsia" w:ascii="宋体" w:hAnsi="宋体" w:eastAsia="宋体" w:cs="宋体"/>
          <w:bCs/>
          <w:sz w:val="28"/>
          <w:szCs w:val="28"/>
        </w:rPr>
        <w:t xml:space="preserve">纠纷调解协议书；</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4)</w:t>
      </w:r>
      <w:r>
        <w:rPr>
          <w:rFonts w:hint="eastAsia" w:ascii="宋体" w:hAnsi="宋体" w:eastAsia="宋体" w:cs="宋体"/>
          <w:bCs/>
          <w:sz w:val="28"/>
          <w:szCs w:val="28"/>
        </w:rPr>
        <w:tab/>
      </w:r>
      <w:r>
        <w:rPr>
          <w:rFonts w:hint="eastAsia" w:ascii="宋体" w:hAnsi="宋体" w:eastAsia="宋体" w:cs="宋体"/>
          <w:bCs/>
          <w:sz w:val="28"/>
          <w:szCs w:val="28"/>
        </w:rPr>
        <w:t xml:space="preserve">检查报告；</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5)</w:t>
      </w:r>
      <w:r>
        <w:rPr>
          <w:rFonts w:hint="eastAsia" w:ascii="宋体" w:hAnsi="宋体" w:eastAsia="宋体" w:cs="宋体"/>
          <w:bCs/>
          <w:sz w:val="28"/>
          <w:szCs w:val="28"/>
        </w:rPr>
        <w:tab/>
      </w:r>
      <w:r>
        <w:rPr>
          <w:rFonts w:hint="eastAsia" w:ascii="宋体" w:hAnsi="宋体" w:eastAsia="宋体" w:cs="宋体"/>
          <w:bCs/>
          <w:sz w:val="28"/>
          <w:szCs w:val="28"/>
        </w:rPr>
        <w:t xml:space="preserve">工作总结；</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6)</w:t>
      </w:r>
      <w:r>
        <w:rPr>
          <w:rFonts w:hint="eastAsia" w:ascii="宋体" w:hAnsi="宋体" w:eastAsia="宋体" w:cs="宋体"/>
          <w:bCs/>
          <w:sz w:val="28"/>
          <w:szCs w:val="28"/>
        </w:rPr>
        <w:tab/>
      </w:r>
      <w:r>
        <w:rPr>
          <w:rFonts w:hint="eastAsia" w:ascii="宋体" w:hAnsi="宋体" w:eastAsia="宋体" w:cs="宋体"/>
          <w:bCs/>
          <w:sz w:val="28"/>
          <w:szCs w:val="28"/>
        </w:rPr>
        <w:t xml:space="preserve">技术总结；</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7)</w:t>
      </w:r>
      <w:r>
        <w:rPr>
          <w:rFonts w:hint="eastAsia" w:ascii="宋体" w:hAnsi="宋体" w:eastAsia="宋体" w:cs="宋体"/>
          <w:bCs/>
          <w:sz w:val="28"/>
          <w:szCs w:val="28"/>
        </w:rPr>
        <w:tab/>
      </w:r>
      <w:r>
        <w:rPr>
          <w:rFonts w:hint="eastAsia" w:ascii="宋体" w:hAnsi="宋体" w:eastAsia="宋体" w:cs="宋体"/>
          <w:bCs/>
          <w:sz w:val="28"/>
          <w:szCs w:val="28"/>
        </w:rPr>
        <w:t xml:space="preserve">申请书；</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8)</w:t>
      </w:r>
      <w:r>
        <w:rPr>
          <w:rFonts w:hint="eastAsia" w:ascii="宋体" w:hAnsi="宋体" w:eastAsia="宋体" w:cs="宋体"/>
          <w:bCs/>
          <w:sz w:val="28"/>
          <w:szCs w:val="28"/>
        </w:rPr>
        <w:tab/>
      </w:r>
      <w:r>
        <w:rPr>
          <w:rFonts w:hint="eastAsia" w:ascii="宋体" w:hAnsi="宋体" w:eastAsia="宋体" w:cs="宋体"/>
          <w:bCs/>
          <w:sz w:val="28"/>
          <w:szCs w:val="28"/>
        </w:rPr>
        <w:t xml:space="preserve">委托书；</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9)</w:t>
      </w:r>
      <w:r>
        <w:rPr>
          <w:rFonts w:hint="eastAsia" w:ascii="宋体" w:hAnsi="宋体" w:eastAsia="宋体" w:cs="宋体"/>
          <w:bCs/>
          <w:sz w:val="28"/>
          <w:szCs w:val="28"/>
        </w:rPr>
        <w:tab/>
      </w:r>
      <w:r>
        <w:rPr>
          <w:rFonts w:hint="eastAsia" w:ascii="宋体" w:hAnsi="宋体" w:eastAsia="宋体" w:cs="宋体"/>
          <w:bCs/>
          <w:sz w:val="28"/>
          <w:szCs w:val="28"/>
        </w:rPr>
        <w:t xml:space="preserve">报告；</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10）决议(意见)以及会议记录等材料；</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11）第二轮土地承包到期后再延长30年第三方服务项目技术方案；</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12）第二轮土地承包到期后再延长30年第三方服务项目技术总结报告。</w:t>
      </w:r>
      <w:r/>
    </w:p>
    <w:p>
      <w:pPr>
        <w:pStyle w:val="902"/>
        <w:ind w:firstLine="480"/>
        <w:rPr>
          <w:rFonts w:hint="eastAsia" w:ascii="宋体" w:hAnsi="宋体" w:eastAsia="宋体" w:cs="宋体"/>
          <w:bCs/>
          <w:sz w:val="28"/>
          <w:szCs w:val="28"/>
        </w:rPr>
      </w:pPr>
      <w:r>
        <w:rPr>
          <w:rFonts w:hint="eastAsia" w:hAnsi="宋体" w:eastAsia="宋体" w:cs="宋体"/>
          <w:bCs/>
          <w:sz w:val="28"/>
          <w:szCs w:val="28"/>
          <w:lang w:val="en-US" w:eastAsia="zh-CN"/>
        </w:rPr>
        <w:t xml:space="preserve">9.5</w:t>
      </w:r>
      <w:r>
        <w:rPr>
          <w:rFonts w:hint="eastAsia" w:ascii="宋体" w:hAnsi="宋体" w:eastAsia="宋体" w:cs="宋体"/>
          <w:bCs/>
          <w:sz w:val="28"/>
          <w:szCs w:val="28"/>
        </w:rPr>
        <w:t xml:space="preserve">质量要求</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项目成果需符合国家、省、市、行业相关标准，并根据要求通过采购人组织的专家组验收。</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如果在合同履行过程中有新的国家或行业（部）规范和标准出台的，则供应商应确保其合同内容达到并符合新的国家或行业（部）规范和标准。</w:t>
      </w:r>
      <w:r/>
    </w:p>
    <w:p>
      <w:pPr>
        <w:pStyle w:val="902"/>
        <w:ind w:firstLine="480"/>
        <w:rPr>
          <w:rFonts w:hint="eastAsia" w:ascii="宋体" w:hAnsi="宋体" w:eastAsia="宋体" w:cs="宋体"/>
          <w:bCs/>
          <w:sz w:val="28"/>
          <w:szCs w:val="28"/>
        </w:rPr>
      </w:pPr>
      <w:r>
        <w:rPr>
          <w:rFonts w:hint="eastAsia" w:hAnsi="宋体" w:eastAsia="宋体" w:cs="宋体"/>
          <w:bCs/>
          <w:sz w:val="28"/>
          <w:szCs w:val="28"/>
          <w:lang w:val="en-US" w:eastAsia="zh-CN"/>
        </w:rPr>
        <w:t xml:space="preserve">9.6</w:t>
      </w:r>
      <w:r>
        <w:rPr>
          <w:rFonts w:hint="eastAsia" w:ascii="宋体" w:hAnsi="宋体" w:eastAsia="宋体" w:cs="宋体"/>
          <w:bCs/>
          <w:sz w:val="28"/>
          <w:szCs w:val="28"/>
        </w:rPr>
        <w:t xml:space="preserve">安全生产要求</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合同履行过程中，供应商需确保阜宁县农村土地承包经营权二轮到期延包30年数据的安全和生产人员的人身安全。</w:t>
      </w:r>
      <w:r/>
    </w:p>
    <w:p>
      <w:pPr>
        <w:pStyle w:val="902"/>
        <w:ind w:firstLine="480"/>
        <w:rPr>
          <w:rFonts w:hint="eastAsia" w:ascii="宋体" w:hAnsi="宋体" w:eastAsia="宋体" w:cs="宋体"/>
          <w:bCs/>
          <w:sz w:val="28"/>
          <w:szCs w:val="28"/>
        </w:rPr>
      </w:pPr>
      <w:r>
        <w:rPr>
          <w:rFonts w:hint="eastAsia" w:hAnsi="宋体" w:eastAsia="宋体" w:cs="宋体"/>
          <w:bCs/>
          <w:sz w:val="28"/>
          <w:szCs w:val="28"/>
          <w:lang w:val="en-US" w:eastAsia="zh-CN"/>
        </w:rPr>
        <w:t xml:space="preserve">9.7</w:t>
      </w:r>
      <w:r>
        <w:rPr>
          <w:rFonts w:hint="eastAsia" w:ascii="宋体" w:hAnsi="宋体" w:eastAsia="宋体" w:cs="宋体"/>
          <w:bCs/>
          <w:sz w:val="28"/>
          <w:szCs w:val="28"/>
        </w:rPr>
        <w:t xml:space="preserve">数据安全</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1) 供应商在工作期间必须遵守采购人的相关保密制度；</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2) 工作人员不得以任何形式将各项档案资料带出指定工作现场，不得以任何形式进行泄漏、传播，不得无故查看及讨论档案内容；</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3) 各种档案文件，不得丢失、泄密、损坏；</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4）项目要求数据建库工作全程在符合保密要求的环境下进行。供应商在实施过程中不能留有承包地块数据、自然资源数据的任何复制产品。</w:t>
      </w:r>
      <w:r/>
    </w:p>
    <w:p>
      <w:pPr>
        <w:pStyle w:val="902"/>
        <w:ind w:firstLine="480"/>
        <w:rPr>
          <w:rFonts w:hint="eastAsia" w:ascii="宋体" w:hAnsi="宋体" w:eastAsia="宋体" w:cs="宋体"/>
          <w:bCs/>
          <w:sz w:val="28"/>
          <w:szCs w:val="28"/>
        </w:rPr>
      </w:pPr>
      <w:r>
        <w:rPr>
          <w:rFonts w:hint="eastAsia" w:hAnsi="宋体" w:eastAsia="宋体" w:cs="宋体"/>
          <w:bCs/>
          <w:sz w:val="28"/>
          <w:szCs w:val="28"/>
          <w:lang w:val="en-US" w:eastAsia="zh-CN"/>
        </w:rPr>
        <w:t xml:space="preserve">9.8</w:t>
      </w:r>
      <w:r>
        <w:rPr>
          <w:rFonts w:hint="eastAsia" w:ascii="宋体" w:hAnsi="宋体" w:eastAsia="宋体" w:cs="宋体"/>
          <w:bCs/>
          <w:sz w:val="28"/>
          <w:szCs w:val="28"/>
        </w:rPr>
        <w:t xml:space="preserve">人身安全</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1) 做好安全生产条件评估和人身安全培训，配备相应的个人防护用品；</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2）在工作期间，应避免和农民群众发生冲突，遇到矛盾纠纷及时和延包工作小组联系；</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3）农村土地承包经营权二轮到期延包30年数据具备较高的保密性，要求供应商加强对实施人员安全意识的培养。</w:t>
      </w:r>
      <w:r/>
    </w:p>
    <w:p>
      <w:pPr>
        <w:pStyle w:val="902"/>
        <w:ind w:firstLine="480"/>
        <w:rPr>
          <w:rFonts w:hint="eastAsia" w:ascii="宋体" w:hAnsi="宋体" w:eastAsia="宋体" w:cs="宋体"/>
          <w:bCs/>
          <w:sz w:val="28"/>
          <w:szCs w:val="28"/>
        </w:rPr>
      </w:pPr>
      <w:r>
        <w:rPr>
          <w:rFonts w:hint="eastAsia" w:hAnsi="宋体" w:eastAsia="宋体" w:cs="宋体"/>
          <w:bCs/>
          <w:sz w:val="28"/>
          <w:szCs w:val="28"/>
          <w:lang w:val="en-US" w:eastAsia="zh-CN"/>
        </w:rPr>
        <w:t xml:space="preserve">9.9</w:t>
      </w:r>
      <w:r>
        <w:rPr>
          <w:rFonts w:hint="eastAsia" w:ascii="宋体" w:hAnsi="宋体" w:eastAsia="宋体" w:cs="宋体"/>
          <w:bCs/>
          <w:sz w:val="28"/>
          <w:szCs w:val="28"/>
        </w:rPr>
        <w:t xml:space="preserve">网络安全性</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网络安全包括物理的和逻辑的网络安全。要求供应商在实施的过程中，所使用的终端设备不能连接到外部网络，以免数据被非法修改和复制。</w:t>
      </w:r>
      <w:r/>
    </w:p>
    <w:p>
      <w:pPr>
        <w:ind w:firstLine="562"/>
        <w:spacing w:line="360" w:lineRule="auto"/>
        <w:rPr>
          <w:rFonts w:hint="eastAsia" w:ascii="宋体" w:hAnsi="宋体" w:eastAsia="宋体" w:cs="宋体"/>
          <w:b/>
          <w:sz w:val="28"/>
          <w:szCs w:val="28"/>
        </w:rPr>
      </w:pPr>
      <w:r>
        <w:rPr>
          <w:rFonts w:hint="eastAsia" w:hAnsi="宋体" w:eastAsia="宋体" w:cs="宋体"/>
          <w:b/>
          <w:sz w:val="28"/>
          <w:szCs w:val="28"/>
          <w:lang w:val="en-US" w:eastAsia="zh-CN"/>
        </w:rPr>
        <w:t xml:space="preserve">十、</w:t>
      </w:r>
      <w:r>
        <w:rPr>
          <w:rFonts w:hint="eastAsia" w:ascii="宋体" w:hAnsi="宋体" w:eastAsia="宋体" w:cs="宋体"/>
          <w:b/>
          <w:sz w:val="28"/>
          <w:szCs w:val="28"/>
        </w:rPr>
        <w:t xml:space="preserve">验收要求</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项目成果需符合国家、省、市行业相关标准和农业农村部要求，满足本章“服务技术要求”，并根据要求通过采购人组织的专家组验收。满足采购人要求。</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1.文字类成果需通过采购人（或监理单位）组织的评审，并出具验收单；</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2.数据类成果需满足规程规范，通过技术核查，满足质量控制标准，达到数据汇交标准；</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3. 项目通过验收后，中标供应商须为本项目提供1年免费维保。</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4. 供应商应按照采购内容，规划设计合理可行的售后服务方案，售后服务方案包括售后服务承诺、售后服务内容、响应时间、响应方式等内容。</w:t>
      </w:r>
      <w:r/>
    </w:p>
    <w:p>
      <w:pPr>
        <w:ind w:firstLine="562"/>
        <w:spacing w:line="360" w:lineRule="auto"/>
        <w:rPr>
          <w:rFonts w:hint="eastAsia" w:hAnsi="宋体" w:eastAsia="宋体" w:cs="宋体"/>
          <w:b/>
          <w:sz w:val="28"/>
          <w:szCs w:val="28"/>
          <w:lang w:eastAsia="zh-CN"/>
        </w:rPr>
      </w:pPr>
      <w:r>
        <w:rPr>
          <w:rFonts w:hint="eastAsia" w:hAnsi="宋体" w:eastAsia="宋体" w:cs="宋体"/>
          <w:b/>
          <w:sz w:val="28"/>
          <w:szCs w:val="28"/>
          <w:lang w:eastAsia="zh-CN"/>
        </w:rPr>
      </w:r>
      <w:r/>
    </w:p>
    <w:p>
      <w:pPr>
        <w:ind w:firstLine="562"/>
        <w:spacing w:line="360" w:lineRule="auto"/>
        <w:rPr>
          <w:rFonts w:hint="eastAsia" w:ascii="宋体" w:hAnsi="宋体" w:eastAsia="宋体" w:cs="宋体"/>
          <w:b/>
          <w:sz w:val="28"/>
          <w:szCs w:val="28"/>
        </w:rPr>
      </w:pPr>
      <w:r>
        <w:rPr>
          <w:rFonts w:hint="eastAsia" w:hAnsi="宋体" w:eastAsia="宋体" w:cs="宋体"/>
          <w:b/>
          <w:sz w:val="28"/>
          <w:szCs w:val="28"/>
          <w:lang w:eastAsia="zh-CN"/>
        </w:rPr>
        <w:t xml:space="preserve">十</w:t>
      </w:r>
      <w:r>
        <w:rPr>
          <w:rFonts w:hint="eastAsia" w:hAnsi="宋体" w:eastAsia="宋体" w:cs="宋体"/>
          <w:b/>
          <w:sz w:val="28"/>
          <w:szCs w:val="28"/>
          <w:lang w:val="en-US" w:eastAsia="zh-CN"/>
        </w:rPr>
        <w:t xml:space="preserve">一</w:t>
      </w:r>
      <w:r>
        <w:rPr>
          <w:rFonts w:hint="eastAsia" w:ascii="宋体" w:hAnsi="宋体" w:eastAsia="宋体" w:cs="宋体"/>
          <w:b/>
          <w:sz w:val="28"/>
          <w:szCs w:val="28"/>
        </w:rPr>
        <w:t xml:space="preserve">、服务质量保证及售后服务要求</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2.供应商应按照通过最终成果检验的要求进行质量控制，质量保证措施应全面、具体、安全、合理、切实可行、责任明确。</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3.供应商需提供必要的技术支持，协助采购人完成其他需要供应商配合的服务。</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4.供应商应严格遵守服务合约，项目完成以后，如采购人有需要供应商配合的服务，供应商必须予以配合，协助采购人完善项目内容。</w:t>
      </w:r>
      <w:r/>
    </w:p>
    <w:p>
      <w:pPr>
        <w:pStyle w:val="902"/>
        <w:ind w:firstLine="480"/>
        <w:rPr>
          <w:rFonts w:hint="eastAsia" w:ascii="宋体" w:hAnsi="宋体" w:eastAsia="宋体" w:cs="宋体"/>
          <w:bCs/>
          <w:sz w:val="28"/>
          <w:szCs w:val="28"/>
        </w:rPr>
      </w:pPr>
      <w:r>
        <w:rPr>
          <w:rFonts w:hint="eastAsia" w:ascii="宋体" w:hAnsi="宋体" w:eastAsia="宋体" w:cs="宋体"/>
          <w:bCs/>
          <w:sz w:val="28"/>
          <w:szCs w:val="28"/>
        </w:rPr>
        <w:t xml:space="preserve">5.此项目要求提供多样化技术支持服务，处理出现的各种问题，以保证工作的正常运行。二轮延包完成后质保期一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p>
    <w:p>
      <w:pPr>
        <w:ind w:firstLine="562"/>
        <w:spacing w:line="360" w:lineRule="auto"/>
        <w:rPr>
          <w:rFonts w:hint="eastAsia" w:ascii="宋体" w:hAnsi="宋体" w:eastAsia="宋体" w:cs="宋体"/>
          <w:b/>
          <w:sz w:val="28"/>
          <w:szCs w:val="28"/>
        </w:rPr>
      </w:pPr>
      <w:r>
        <w:rPr>
          <w:rFonts w:hint="eastAsia" w:hAnsi="宋体" w:eastAsia="宋体" w:cs="宋体"/>
          <w:b/>
          <w:sz w:val="28"/>
          <w:szCs w:val="28"/>
          <w:lang w:eastAsia="zh-CN"/>
        </w:rPr>
        <w:t xml:space="preserve">十</w:t>
      </w:r>
      <w:r>
        <w:rPr>
          <w:rFonts w:hint="eastAsia" w:hAnsi="宋体" w:eastAsia="宋体" w:cs="宋体"/>
          <w:b/>
          <w:sz w:val="28"/>
          <w:szCs w:val="28"/>
          <w:lang w:val="en-US" w:eastAsia="zh-CN"/>
        </w:rPr>
        <w:t xml:space="preserve">二</w:t>
      </w:r>
      <w:r>
        <w:rPr>
          <w:rFonts w:hint="eastAsia" w:ascii="宋体" w:hAnsi="宋体" w:eastAsia="宋体" w:cs="宋体"/>
          <w:b/>
          <w:sz w:val="28"/>
          <w:szCs w:val="28"/>
        </w:rPr>
        <w:t xml:space="preserve">、其他</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本项目报价不得超过预算价（最高限价）。</w:t>
      </w:r>
      <w:r/>
    </w:p>
    <w:p>
      <w:pPr>
        <w:ind w:firstLine="480"/>
        <w:jc w:val="left"/>
        <w:spacing w:line="360" w:lineRule="auto"/>
        <w:rPr>
          <w:rFonts w:hint="eastAsia"/>
        </w:rPr>
      </w:pPr>
      <w:r>
        <w:rPr>
          <w:rFonts w:hint="eastAsia" w:ascii="宋体" w:hAnsi="宋体" w:eastAsia="宋体" w:cs="宋体"/>
          <w:sz w:val="28"/>
          <w:szCs w:val="28"/>
        </w:rPr>
        <w:t xml:space="preserve">履约保证金</w:t>
      </w:r>
      <w:r>
        <w:rPr>
          <w:rFonts w:hint="eastAsia" w:hAnsi="宋体" w:eastAsia="宋体" w:cs="宋体"/>
          <w:sz w:val="28"/>
          <w:szCs w:val="28"/>
          <w:lang w:eastAsia="zh-CN"/>
        </w:rPr>
        <w:t xml:space="preserve">：</w:t>
      </w:r>
      <w:r>
        <w:rPr>
          <w:rFonts w:hint="eastAsia" w:ascii="宋体" w:hAnsi="宋体" w:eastAsia="宋体" w:cs="宋体"/>
          <w:sz w:val="28"/>
          <w:szCs w:val="28"/>
        </w:rPr>
        <w:t xml:space="preserve">本项目不收取履约保证金。</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特别提醒投标人：应根据国家收费标准并结合市场实际进行报价，总价包干。</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数据安全保密要求：中标人对本项目涉及的所有信息及数据具有保密义务，在工作过程中要严格遵守工作保密制度，不经过采购人同意不得向任何第三方提供项目相关信息，如造成信息泄露或其他损失由中标人承担。</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hint="eastAsia" w:ascii="宋体" w:hAnsi="宋体" w:eastAsia="宋体" w:cs="宋体"/>
          <w:sz w:val="28"/>
          <w:szCs w:val="28"/>
        </w:rPr>
      </w:pPr>
      <w:r/>
      <w:bookmarkStart w:id="104" w:name="OLE_LINK7"/>
      <w:r>
        <w:rPr>
          <w:rFonts w:hint="eastAsia" w:ascii="宋体" w:hAnsi="宋体" w:eastAsia="宋体" w:cs="宋体"/>
          <w:sz w:val="28"/>
          <w:szCs w:val="28"/>
        </w:rPr>
        <w:t xml:space="preserve">若调查成果经上级质量核查不合格，由中标供应商负责重新调查整改。直至按照部省要求，完成延包数据汇交、档案归档等工作，并协助不动产登记中心登记发证工作。</w:t>
      </w:r>
      <w:bookmarkEnd w:id="104"/>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十</w:t>
      </w:r>
      <w:r>
        <w:rPr>
          <w:rFonts w:hint="eastAsia" w:hAnsi="宋体" w:eastAsia="宋体" w:cs="宋体"/>
          <w:b/>
          <w:sz w:val="28"/>
          <w:szCs w:val="28"/>
          <w:lang w:val="en-US" w:eastAsia="zh-CN"/>
        </w:rPr>
        <w:t xml:space="preserve">二</w:t>
      </w:r>
      <w:r>
        <w:rPr>
          <w:rFonts w:hint="eastAsia" w:ascii="宋体" w:hAnsi="宋体" w:eastAsia="宋体" w:cs="宋体"/>
          <w:b/>
          <w:sz w:val="28"/>
          <w:szCs w:val="28"/>
        </w:rPr>
        <w:t xml:space="preserve">、应充分响应的技术规范和商务条款</w:t>
      </w:r>
      <w:r/>
    </w:p>
    <w:p>
      <w:pPr>
        <w:ind w:firstLine="480"/>
        <w:spacing w:line="360" w:lineRule="auto"/>
        <w:rPr>
          <w:rFonts w:hint="eastAsia" w:ascii="宋体" w:hAnsi="宋体" w:eastAsia="宋体" w:cs="宋体"/>
          <w:sz w:val="28"/>
          <w:szCs w:val="28"/>
        </w:rPr>
      </w:pPr>
      <w:r>
        <w:rPr>
          <w:rFonts w:hint="eastAsia" w:ascii="宋体" w:hAnsi="宋体" w:eastAsia="宋体" w:cs="宋体"/>
          <w:b/>
          <w:bCs/>
          <w:i/>
          <w:iCs/>
          <w:sz w:val="28"/>
          <w:szCs w:val="28"/>
          <w:u w:val="single"/>
        </w:rPr>
        <w:t xml:space="preserve">本文件所提出的各项要求、付款方式、合同履行期限（服务期限）、服务内容、服务要求等重要商务技术要求，除招标文件澄清修改外，供应商应充分响应，否则评标委员会有权酌情认定为实质性或重大负偏离。</w:t>
      </w:r>
      <w:r/>
    </w:p>
    <w:p>
      <w:pPr>
        <w:jc w:val="both"/>
        <w:rPr>
          <w:rFonts w:hint="eastAsia" w:ascii="宋体" w:hAnsi="宋体" w:eastAsia="宋体" w:cs="宋体"/>
          <w:b/>
          <w:bCs/>
          <w:color w:val="000000" w:themeColor="text1"/>
          <w:sz w:val="44"/>
          <w:szCs w:val="24"/>
          <w:highlight w:val="none"/>
          <w14:textFill>
            <w14:solidFill>
              <w14:schemeClr w14:val="tx1"/>
            </w14:solidFill>
          </w14:textFill>
        </w:rPr>
      </w:pPr>
      <w:r>
        <w:rPr>
          <w:rFonts w:hint="eastAsia" w:ascii="宋体" w:hAnsi="宋体" w:eastAsia="宋体" w:cs="宋体"/>
          <w:b/>
          <w:bCs/>
          <w:color w:val="000000" w:themeColor="text1"/>
          <w:sz w:val="44"/>
          <w:szCs w:val="24"/>
          <w:highlight w:val="none"/>
          <w14:textFill>
            <w14:solidFill>
              <w14:schemeClr w14:val="tx1"/>
            </w14:solidFill>
          </w14:textFill>
        </w:rPr>
      </w:r>
      <w:r/>
    </w:p>
    <w:p>
      <w:pPr>
        <w:pStyle w:val="890"/>
        <w:rPr>
          <w:rFonts w:hint="eastAsia" w:ascii="宋体" w:hAnsi="宋体" w:eastAsia="宋体" w:cs="宋体"/>
          <w:b/>
          <w:bCs/>
          <w:color w:val="000000" w:themeColor="text1"/>
          <w:sz w:val="44"/>
          <w:szCs w:val="24"/>
          <w:highlight w:val="none"/>
          <w14:textFill>
            <w14:solidFill>
              <w14:schemeClr w14:val="tx1"/>
            </w14:solidFill>
          </w14:textFill>
        </w:rPr>
      </w:pPr>
      <w:r>
        <w:rPr>
          <w:rFonts w:hint="eastAsia" w:ascii="宋体" w:hAnsi="宋体" w:eastAsia="宋体" w:cs="宋体"/>
          <w:b/>
          <w:bCs/>
          <w:color w:val="000000" w:themeColor="text1"/>
          <w:sz w:val="44"/>
          <w:szCs w:val="24"/>
          <w:highlight w:val="none"/>
          <w14:textFill>
            <w14:solidFill>
              <w14:schemeClr w14:val="tx1"/>
            </w14:solidFill>
          </w14:textFill>
        </w:rPr>
      </w:r>
      <w:r/>
    </w:p>
    <w:p>
      <w:pPr>
        <w:rPr>
          <w:rFonts w:hint="eastAsia" w:ascii="宋体" w:hAnsi="宋体" w:eastAsia="宋体" w:cs="宋体"/>
          <w:b/>
          <w:bCs/>
          <w:color w:val="000000" w:themeColor="text1"/>
          <w:sz w:val="44"/>
          <w:szCs w:val="24"/>
          <w:highlight w:val="none"/>
          <w14:textFill>
            <w14:solidFill>
              <w14:schemeClr w14:val="tx1"/>
            </w14:solidFill>
          </w14:textFill>
        </w:rPr>
      </w:pPr>
      <w:r>
        <w:rPr>
          <w:rFonts w:hint="eastAsia" w:ascii="宋体" w:hAnsi="宋体" w:eastAsia="宋体" w:cs="宋体"/>
          <w:b/>
          <w:bCs/>
          <w:color w:val="000000" w:themeColor="text1"/>
          <w:sz w:val="44"/>
          <w:szCs w:val="24"/>
          <w:highlight w:val="none"/>
          <w14:textFill>
            <w14:solidFill>
              <w14:schemeClr w14:val="tx1"/>
            </w14:solidFill>
          </w14:textFill>
        </w:rPr>
      </w:r>
      <w:r/>
    </w:p>
    <w:p>
      <w:pPr>
        <w:pStyle w:val="890"/>
        <w:rPr>
          <w:rFonts w:hint="eastAsia" w:ascii="宋体" w:hAnsi="宋体" w:eastAsia="宋体" w:cs="宋体"/>
          <w:b/>
          <w:bCs/>
          <w:color w:val="000000" w:themeColor="text1"/>
          <w:sz w:val="44"/>
          <w:szCs w:val="24"/>
          <w:highlight w:val="none"/>
          <w14:textFill>
            <w14:solidFill>
              <w14:schemeClr w14:val="tx1"/>
            </w14:solidFill>
          </w14:textFill>
        </w:rPr>
      </w:pPr>
      <w:r>
        <w:rPr>
          <w:rFonts w:hint="eastAsia" w:ascii="宋体" w:hAnsi="宋体" w:eastAsia="宋体" w:cs="宋体"/>
          <w:b/>
          <w:bCs/>
          <w:color w:val="000000" w:themeColor="text1"/>
          <w:sz w:val="44"/>
          <w:szCs w:val="24"/>
          <w:highlight w:val="none"/>
          <w14:textFill>
            <w14:solidFill>
              <w14:schemeClr w14:val="tx1"/>
            </w14:solidFill>
          </w14:textFill>
        </w:rPr>
      </w:r>
      <w:r/>
    </w:p>
    <w:p>
      <w:pPr>
        <w:rPr>
          <w:rFonts w:hint="eastAsia" w:ascii="宋体" w:hAnsi="宋体" w:eastAsia="宋体" w:cs="宋体"/>
          <w:b/>
          <w:bCs/>
          <w:color w:val="000000" w:themeColor="text1"/>
          <w:sz w:val="44"/>
          <w:szCs w:val="24"/>
          <w:highlight w:val="none"/>
          <w14:textFill>
            <w14:solidFill>
              <w14:schemeClr w14:val="tx1"/>
            </w14:solidFill>
          </w14:textFill>
        </w:rPr>
      </w:pPr>
      <w:r>
        <w:rPr>
          <w:rFonts w:hint="eastAsia" w:ascii="宋体" w:hAnsi="宋体" w:eastAsia="宋体" w:cs="宋体"/>
          <w:b/>
          <w:bCs/>
          <w:color w:val="000000" w:themeColor="text1"/>
          <w:sz w:val="44"/>
          <w:szCs w:val="24"/>
          <w:highlight w:val="none"/>
          <w14:textFill>
            <w14:solidFill>
              <w14:schemeClr w14:val="tx1"/>
            </w14:solidFill>
          </w14:textFill>
        </w:rPr>
      </w:r>
      <w:r/>
    </w:p>
    <w:p>
      <w:pPr>
        <w:pStyle w:val="890"/>
        <w:rPr>
          <w:rFonts w:hint="eastAsia" w:ascii="宋体" w:hAnsi="宋体" w:eastAsia="宋体" w:cs="宋体"/>
          <w:b/>
          <w:bCs/>
          <w:color w:val="000000" w:themeColor="text1"/>
          <w:sz w:val="44"/>
          <w:szCs w:val="24"/>
          <w:highlight w:val="none"/>
          <w14:textFill>
            <w14:solidFill>
              <w14:schemeClr w14:val="tx1"/>
            </w14:solidFill>
          </w14:textFill>
        </w:rPr>
      </w:pPr>
      <w:r>
        <w:rPr>
          <w:rFonts w:hint="eastAsia" w:ascii="宋体" w:hAnsi="宋体" w:eastAsia="宋体" w:cs="宋体"/>
          <w:b/>
          <w:bCs/>
          <w:color w:val="000000" w:themeColor="text1"/>
          <w:sz w:val="44"/>
          <w:szCs w:val="24"/>
          <w:highlight w:val="none"/>
          <w14:textFill>
            <w14:solidFill>
              <w14:schemeClr w14:val="tx1"/>
            </w14:solidFill>
          </w14:textFill>
        </w:rPr>
      </w:r>
      <w:r/>
    </w:p>
    <w:p>
      <w:pPr>
        <w:rPr>
          <w:rFonts w:hint="eastAsia" w:ascii="宋体" w:hAnsi="宋体" w:eastAsia="宋体" w:cs="宋体"/>
          <w:b/>
          <w:bCs/>
          <w:color w:val="000000" w:themeColor="text1"/>
          <w:sz w:val="44"/>
          <w:szCs w:val="24"/>
          <w:highlight w:val="none"/>
          <w14:textFill>
            <w14:solidFill>
              <w14:schemeClr w14:val="tx1"/>
            </w14:solidFill>
          </w14:textFill>
        </w:rPr>
      </w:pPr>
      <w:r>
        <w:rPr>
          <w:rFonts w:hint="eastAsia" w:ascii="宋体" w:hAnsi="宋体" w:eastAsia="宋体" w:cs="宋体"/>
          <w:b/>
          <w:bCs/>
          <w:color w:val="000000" w:themeColor="text1"/>
          <w:sz w:val="44"/>
          <w:szCs w:val="24"/>
          <w:highlight w:val="none"/>
          <w14:textFill>
            <w14:solidFill>
              <w14:schemeClr w14:val="tx1"/>
            </w14:solidFill>
          </w14:textFill>
        </w:rPr>
      </w:r>
      <w:r/>
    </w:p>
    <w:p>
      <w:pPr>
        <w:pStyle w:val="899"/>
        <w:rPr>
          <w:rFonts w:hint="eastAsia" w:ascii="宋体" w:hAnsi="宋体" w:eastAsia="宋体" w:cs="宋体"/>
          <w:b/>
          <w:bCs/>
          <w:color w:val="000000" w:themeColor="text1"/>
          <w:sz w:val="44"/>
          <w:szCs w:val="24"/>
          <w:highlight w:val="none"/>
          <w14:textFill>
            <w14:solidFill>
              <w14:schemeClr w14:val="tx1"/>
            </w14:solidFill>
          </w14:textFill>
        </w:rPr>
      </w:pPr>
      <w:r>
        <w:rPr>
          <w:rFonts w:hint="eastAsia" w:ascii="宋体" w:hAnsi="宋体" w:eastAsia="宋体" w:cs="宋体"/>
          <w:b/>
          <w:bCs/>
          <w:color w:val="000000" w:themeColor="text1"/>
          <w:sz w:val="44"/>
          <w:szCs w:val="24"/>
          <w:highlight w:val="none"/>
          <w14:textFill>
            <w14:solidFill>
              <w14:schemeClr w14:val="tx1"/>
            </w14:solidFill>
          </w14:textFill>
        </w:rPr>
      </w:r>
      <w:r/>
    </w:p>
    <w:p>
      <w:pPr>
        <w:pStyle w:val="899"/>
        <w:rPr>
          <w:rFonts w:hint="eastAsia" w:ascii="宋体" w:hAnsi="宋体" w:eastAsia="宋体" w:cs="宋体"/>
          <w:b/>
          <w:bCs/>
          <w:color w:val="000000" w:themeColor="text1"/>
          <w:sz w:val="44"/>
          <w:szCs w:val="24"/>
          <w:highlight w:val="none"/>
          <w14:textFill>
            <w14:solidFill>
              <w14:schemeClr w14:val="tx1"/>
            </w14:solidFill>
          </w14:textFill>
        </w:rPr>
      </w:pPr>
      <w:r>
        <w:rPr>
          <w:rFonts w:hint="eastAsia" w:ascii="宋体" w:hAnsi="宋体" w:eastAsia="宋体" w:cs="宋体"/>
          <w:b/>
          <w:bCs/>
          <w:color w:val="000000" w:themeColor="text1"/>
          <w:sz w:val="44"/>
          <w:szCs w:val="24"/>
          <w:highlight w:val="none"/>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03"/>
        <w:rPr>
          <w:rFonts w:hint="eastAsia"/>
        </w:rPr>
      </w:pPr>
      <w:r>
        <w:rPr>
          <w:rFonts w:hint="eastAsia"/>
        </w:rPr>
      </w:r>
      <w:r/>
    </w:p>
    <w:p>
      <w:pPr>
        <w:jc w:val="center"/>
        <w:rPr>
          <w:rFonts w:hint="eastAsia" w:ascii="宋体" w:hAnsi="宋体" w:eastAsia="宋体" w:cs="宋体"/>
          <w:b/>
          <w:bCs/>
          <w:color w:val="000000" w:themeColor="text1"/>
          <w:sz w:val="44"/>
          <w:szCs w:val="24"/>
          <w:highlight w:val="none"/>
          <w14:textFill>
            <w14:solidFill>
              <w14:schemeClr w14:val="tx1"/>
            </w14:solidFill>
          </w14:textFill>
        </w:rPr>
      </w:pPr>
      <w:r>
        <w:rPr>
          <w:rFonts w:hint="eastAsia" w:ascii="宋体" w:hAnsi="宋体" w:eastAsia="宋体" w:cs="宋体"/>
          <w:b/>
          <w:bCs/>
          <w:color w:val="000000" w:themeColor="text1"/>
          <w:sz w:val="44"/>
          <w:szCs w:val="24"/>
          <w:highlight w:val="none"/>
          <w14:textFill>
            <w14:solidFill>
              <w14:schemeClr w14:val="tx1"/>
            </w14:solidFill>
          </w14:textFill>
        </w:rPr>
        <w:t xml:space="preserve">第五章</w:t>
      </w:r>
      <w:r>
        <w:rPr>
          <w:rFonts w:hint="eastAsia" w:ascii="宋体" w:hAnsi="宋体" w:eastAsia="宋体" w:cs="宋体"/>
          <w:b/>
          <w:bCs/>
          <w:color w:val="000000" w:themeColor="text1"/>
          <w:sz w:val="4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44"/>
          <w:szCs w:val="24"/>
          <w:highlight w:val="none"/>
          <w14:textFill>
            <w14:solidFill>
              <w14:schemeClr w14:val="tx1"/>
            </w14:solidFill>
          </w14:textFill>
        </w:rPr>
        <w:t xml:space="preserve">评标方法</w:t>
      </w:r>
      <w:r/>
    </w:p>
    <w:p>
      <w:pPr>
        <w:pStyle w:val="1574"/>
        <w:ind w:firstLine="0"/>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一、评标方法</w:t>
      </w:r>
      <w:r/>
    </w:p>
    <w:p>
      <w:pPr>
        <w:pStyle w:val="1574"/>
        <w:ind w:firstLine="56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r/>
      <w:bookmarkStart w:id="105" w:name="_Toc449016388"/>
      <w:r/>
      <w:bookmarkStart w:id="106" w:name="_Toc449017024"/>
      <w:r>
        <w:rPr>
          <w:rFonts w:hint="eastAsia" w:ascii="宋体" w:hAnsi="宋体" w:eastAsia="宋体" w:cs="宋体"/>
          <w:b/>
          <w:color w:val="000000" w:themeColor="text1"/>
          <w:sz w:val="28"/>
          <w:szCs w:val="28"/>
          <w:highlight w:val="none"/>
          <w14:textFill>
            <w14:solidFill>
              <w14:schemeClr w14:val="tx1"/>
            </w14:solidFill>
          </w14:textFill>
        </w:rPr>
        <w:t xml:space="preserve">二、政府采购政策功能落实</w:t>
      </w:r>
      <w:bookmarkEnd w:id="105"/>
      <w:r/>
      <w:bookmarkEnd w:id="106"/>
      <w:r/>
      <w:r/>
    </w:p>
    <w:p>
      <w:pPr>
        <w:ind w:firstLine="420"/>
        <w:spacing w:line="36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574"/>
        <w:ind w:left="315" w:firstLine="10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1、小微型企业价格扣除</w:t>
      </w:r>
      <w:r/>
    </w:p>
    <w:p>
      <w:pPr>
        <w:pStyle w:val="1574"/>
        <w:ind w:firstLine="42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（1）本项目对小型和微型企业产品给予20%的扣除价格，用扣除后的价格参与评审。</w:t>
      </w:r>
      <w:r/>
    </w:p>
    <w:p>
      <w:pPr>
        <w:pStyle w:val="1574"/>
        <w:ind w:firstLine="42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（2）供应商需按照采购文件的要求提供相应的《中小企业声明函》。</w:t>
      </w:r>
      <w:r/>
    </w:p>
    <w:p>
      <w:pPr>
        <w:pStyle w:val="1574"/>
        <w:ind w:left="420" w:firstLine="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2、残疾人福利单位价格扣除</w:t>
      </w:r>
      <w:r/>
    </w:p>
    <w:p>
      <w:pPr>
        <w:pStyle w:val="157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（1）本项目对残疾人福利性单位视同小型、微型企业，给予20%的价格扣除，用扣除后的价格参与评审。</w:t>
      </w:r>
      <w:r/>
    </w:p>
    <w:p>
      <w:pPr>
        <w:pStyle w:val="1574"/>
        <w:ind w:left="420" w:firstLine="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（2）残疾人福利单位需按照采购文件的要求提供《残疾人福利性单位声明</w:t>
      </w:r>
      <w:r/>
    </w:p>
    <w:p>
      <w:pPr>
        <w:pStyle w:val="1574"/>
        <w:ind w:left="0" w:firstLine="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函》。</w:t>
      </w:r>
      <w:r/>
    </w:p>
    <w:p>
      <w:pPr>
        <w:pStyle w:val="1574"/>
        <w:ind w:firstLine="42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（3）残疾人福利单位标准请参照《关于促进残疾人就业政府采购政策的通知》（财库2017〕141号）。</w:t>
      </w:r>
      <w:r/>
    </w:p>
    <w:p>
      <w:pPr>
        <w:pStyle w:val="1574"/>
        <w:ind w:left="420" w:firstLine="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3、监狱和戒毒企业价格扣除</w:t>
      </w:r>
      <w:r/>
    </w:p>
    <w:p>
      <w:pPr>
        <w:pStyle w:val="157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（1）本项目对监狱和戒毒企业（简称监狱企业）视同小型、微型企业，给予20%的价格扣除，用扣除后的价格参与评审。</w:t>
      </w:r>
      <w:r/>
    </w:p>
    <w:p>
      <w:pPr>
        <w:pStyle w:val="157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57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（3）监狱企业标准请参照《关于政府采购支持监狱企业发展有关问题的通知》（财库[2014]68号）。</w:t>
      </w:r>
      <w:r/>
    </w:p>
    <w:p>
      <w:pPr>
        <w:pStyle w:val="1574"/>
        <w:ind w:firstLine="42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4、残疾人福利单位、监狱企业属于小型、微型企业的，不重复享受政策。</w:t>
      </w:r>
      <w:r/>
    </w:p>
    <w:p>
      <w:pPr>
        <w:pStyle w:val="157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57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6、联合体各方均为小型、微型企业（残疾人福利单位、监狱企业）的，联合体享受20%价格扣除，用扣除后的价格参与评审。</w:t>
      </w:r>
      <w:r/>
    </w:p>
    <w:p>
      <w:pPr>
        <w:ind w:firstLine="42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7、大中型企业向小型、微型企业分包的，分包意向协议约定小型、微型企业合同份额占到合同总金额30%以上的，给予6%的价格扣除，用扣除后的价格参与评审。</w:t>
      </w:r>
      <w:r/>
    </w:p>
    <w:p>
      <w:pPr>
        <w:ind w:firstLine="42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8、</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不存在</w:t>
      </w:r>
      <w:r>
        <w:rPr>
          <w:rFonts w:hint="eastAsia" w:ascii="宋体" w:hAnsi="宋体" w:eastAsia="宋体" w:cs="宋体"/>
          <w:color w:val="000000" w:themeColor="text1"/>
          <w:sz w:val="28"/>
          <w:szCs w:val="28"/>
          <w:highlight w:val="none"/>
          <w14:textFill>
            <w14:solidFill>
              <w14:schemeClr w14:val="tx1"/>
            </w14:solidFill>
          </w14:textFill>
        </w:rPr>
        <w:t xml:space="preserve">关于推动解决政府采购异常低价问题相关工作的通知</w:t>
      </w:r>
      <w:r>
        <w:rPr>
          <w:rFonts w:hint="eastAsia"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苏财购〔2025〕62号</w:t>
      </w:r>
      <w:r>
        <w:rPr>
          <w:rFonts w:hint="eastAsia" w:hAnsi="宋体" w:eastAsia="宋体" w:cs="宋体"/>
          <w:color w:val="000000" w:themeColor="text1"/>
          <w:sz w:val="28"/>
          <w:szCs w:val="28"/>
          <w:highlight w:val="none"/>
          <w:lang w:eastAsia="zh-CN"/>
          <w14:textFill>
            <w14:solidFill>
              <w14:schemeClr w14:val="tx1"/>
            </w14:solidFill>
          </w14:textFill>
        </w:rPr>
        <w:t xml:space="preserve">）情形。</w:t>
      </w:r>
      <w:r/>
    </w:p>
    <w:p>
      <w:pPr>
        <w:pStyle w:val="1574"/>
        <w:numPr>
          <w:ilvl w:val="0"/>
          <w:numId w:val="21"/>
        </w:numPr>
        <w:ind w:firstLine="0"/>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评标标准</w:t>
      </w:r>
      <w:r/>
    </w:p>
    <w:tbl>
      <w:tblPr>
        <w:tblStyle w:val="898"/>
        <w:tblpPr w:horzAnchor="page" w:tblpX="1112" w:vertAnchor="text" w:tblpY="951" w:leftFromText="180" w:topFromText="0" w:rightFromText="180" w:bottomFromText="0"/>
        <w:tblW w:w="52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0"/>
        <w:gridCol w:w="8942"/>
      </w:tblGrid>
      <w:tr>
        <w:trPr>
          <w:trHeight w:val="396"/>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8944" w:type="dxa"/>
            <w:vAlign w:val="center"/>
            <w:textDirection w:val="lrTb"/>
            <w:noWrap w:val="false"/>
          </w:tcPr>
          <w:p>
            <w:pPr>
              <w:ind w:firstLine="42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评分项目</w:t>
            </w:r>
            <w:r/>
          </w:p>
        </w:tc>
      </w:tr>
      <w:tr>
        <w:trPr>
          <w:trHeight w:val="642"/>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报价</w:t>
            </w:r>
            <w:r/>
          </w:p>
          <w:p>
            <w:p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hAnsi="宋体" w:eastAsia="宋体" w:cs="宋体"/>
                <w:sz w:val="28"/>
                <w:szCs w:val="28"/>
                <w:lang w:val="en-US" w:eastAsia="zh-CN"/>
              </w:rPr>
              <w:t xml:space="preserve">5</w:t>
            </w:r>
            <w:r>
              <w:rPr>
                <w:rFonts w:hint="eastAsia" w:ascii="宋体" w:hAnsi="宋体" w:eastAsia="宋体" w:cs="宋体"/>
                <w:sz w:val="28"/>
                <w:szCs w:val="28"/>
              </w:rPr>
              <w:t xml:space="preserve">分)</w:t>
            </w:r>
            <w:r/>
          </w:p>
        </w:tc>
        <w:tc>
          <w:tcPr>
            <w:tcBorders>
              <w:top w:val="single" w:color="auto" w:sz="4" w:space="0"/>
              <w:left w:val="single" w:color="auto" w:sz="4" w:space="0"/>
              <w:bottom w:val="single" w:color="auto" w:sz="4" w:space="0"/>
              <w:right w:val="single" w:color="auto" w:sz="4" w:space="0"/>
            </w:tcBorders>
            <w:tcW w:w="8944" w:type="dxa"/>
            <w:vAlign w:val="center"/>
            <w:textDirection w:val="lrTb"/>
            <w:noWrap w:val="false"/>
          </w:tcPr>
          <w:p>
            <w:pPr>
              <w:ind w:firstLine="404"/>
              <w:rPr>
                <w:rFonts w:hint="eastAsia" w:ascii="宋体" w:hAnsi="宋体" w:eastAsia="宋体" w:cs="宋体"/>
                <w:sz w:val="28"/>
                <w:szCs w:val="28"/>
              </w:rPr>
            </w:pPr>
            <w:r>
              <w:rPr>
                <w:rFonts w:hint="eastAsia" w:ascii="宋体" w:hAnsi="宋体" w:eastAsia="宋体" w:cs="宋体"/>
                <w:spacing w:val="-4"/>
                <w:sz w:val="28"/>
                <w:szCs w:val="28"/>
              </w:rPr>
              <w:t xml:space="preserve">价格分统一采用低价优先法计算，即满足磋商文件要求且最后报价最低的供应商的报价为磋商基准价，其价格分为满分，其他投标人的价格分统一按照下列公式计算（小数点保留两位）：磋商报价得分＝（评标基准价/最后磋商报价）×1</w:t>
            </w:r>
            <w:r>
              <w:rPr>
                <w:rFonts w:hint="eastAsia" w:hAnsi="宋体" w:eastAsia="宋体" w:cs="宋体"/>
                <w:spacing w:val="-4"/>
                <w:sz w:val="28"/>
                <w:szCs w:val="28"/>
                <w:lang w:val="en-US" w:eastAsia="zh-CN"/>
              </w:rPr>
              <w:t xml:space="preserve">5</w:t>
            </w:r>
            <w:r>
              <w:rPr>
                <w:rFonts w:hint="eastAsia" w:ascii="宋体" w:hAnsi="宋体" w:eastAsia="宋体" w:cs="宋体"/>
                <w:spacing w:val="-4"/>
                <w:sz w:val="28"/>
                <w:szCs w:val="28"/>
              </w:rPr>
              <w:t xml:space="preserve">分（保留小数点两位）。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tc>
      </w:tr>
      <w:tr>
        <w:trPr>
          <w:trHeight w:val="709"/>
        </w:trPr>
        <w:tc>
          <w:tcPr>
            <w:tcBorders>
              <w:top w:val="single" w:color="auto" w:sz="4" w:space="0"/>
              <w:left w:val="single" w:color="auto" w:sz="4" w:space="0"/>
              <w:right w:val="single" w:color="auto" w:sz="4" w:space="0"/>
            </w:tcBorders>
            <w:tcW w:w="1430" w:type="dxa"/>
            <w:vAlign w:val="center"/>
            <w:vMerge w:val="restart"/>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工作方案(</w:t>
            </w:r>
            <w:r>
              <w:rPr>
                <w:rFonts w:hint="eastAsia" w:hAnsi="宋体" w:eastAsia="宋体" w:cs="宋体"/>
                <w:sz w:val="28"/>
                <w:szCs w:val="28"/>
                <w:lang w:val="en-US" w:eastAsia="zh-CN"/>
              </w:rPr>
              <w:t xml:space="preserve">59</w:t>
            </w:r>
            <w:r>
              <w:rPr>
                <w:rFonts w:hint="eastAsia" w:ascii="宋体" w:hAnsi="宋体" w:eastAsia="宋体" w:cs="宋体"/>
                <w:sz w:val="28"/>
                <w:szCs w:val="28"/>
              </w:rPr>
              <w:t xml:space="preserve">分)</w:t>
            </w:r>
            <w:r/>
          </w:p>
        </w:tc>
        <w:tc>
          <w:tcPr>
            <w:tcBorders>
              <w:top w:val="single" w:color="auto" w:sz="4" w:space="0"/>
              <w:left w:val="single" w:color="auto" w:sz="4" w:space="0"/>
              <w:bottom w:val="single" w:color="auto" w:sz="4" w:space="0"/>
              <w:right w:val="single" w:color="auto" w:sz="4" w:space="0"/>
            </w:tcBorders>
            <w:tcW w:w="8944" w:type="dxa"/>
            <w:vAlign w:val="center"/>
            <w:textDirection w:val="lrTb"/>
            <w:noWrap w:val="false"/>
          </w:tcPr>
          <w:p>
            <w:pPr>
              <w:ind w:firstLine="404"/>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 xml:space="preserve">根据</w:t>
            </w:r>
            <w:r>
              <w:rPr>
                <w:rFonts w:hint="eastAsia" w:hAnsi="宋体" w:eastAsia="宋体" w:cs="宋体"/>
                <w:color w:val="000000" w:themeColor="text1"/>
                <w:spacing w:val="-4"/>
                <w:sz w:val="28"/>
                <w:szCs w:val="28"/>
                <w:lang w:val="en-US" w:eastAsia="zh-CN"/>
                <w14:textFill>
                  <w14:solidFill>
                    <w14:schemeClr w14:val="tx1"/>
                  </w14:solidFill>
                </w14:textFill>
              </w:rPr>
              <w:t xml:space="preserve">供应商</w:t>
            </w:r>
            <w:r>
              <w:rPr>
                <w:rFonts w:hint="eastAsia" w:ascii="宋体" w:hAnsi="宋体" w:eastAsia="宋体" w:cs="宋体"/>
                <w:color w:val="000000" w:themeColor="text1"/>
                <w:spacing w:val="-4"/>
                <w:sz w:val="28"/>
                <w:szCs w:val="28"/>
                <w14:textFill>
                  <w14:solidFill>
                    <w14:schemeClr w14:val="tx1"/>
                  </w14:solidFill>
                </w14:textFill>
              </w:rPr>
              <w:t xml:space="preserve">针对本项目的理解和认识分析包括但不限于：项目背景政策的理解</w:t>
            </w:r>
            <w:r>
              <w:rPr>
                <w:rFonts w:hint="eastAsia" w:ascii="宋体" w:hAnsi="宋体" w:eastAsia="宋体" w:cs="宋体"/>
                <w:color w:val="000000" w:themeColor="text1"/>
                <w:spacing w:val="-4"/>
                <w:sz w:val="28"/>
                <w:szCs w:val="28"/>
                <w:lang w:eastAsia="zh-CN"/>
                <w14:textFill>
                  <w14:solidFill>
                    <w14:schemeClr w14:val="tx1"/>
                  </w14:solidFill>
                </w14:textFill>
              </w:rPr>
              <w:t xml:space="preserve">、服务</w:t>
            </w:r>
            <w:r>
              <w:rPr>
                <w:rFonts w:hint="eastAsia" w:ascii="宋体" w:hAnsi="宋体" w:eastAsia="宋体" w:cs="宋体"/>
                <w:color w:val="000000" w:themeColor="text1"/>
                <w:spacing w:val="-4"/>
                <w:sz w:val="28"/>
                <w:szCs w:val="28"/>
                <w14:textFill>
                  <w14:solidFill>
                    <w14:schemeClr w14:val="tx1"/>
                  </w14:solidFill>
                </w14:textFill>
              </w:rPr>
              <w:t xml:space="preserve">范围及目标</w:t>
            </w:r>
            <w:r>
              <w:rPr>
                <w:rFonts w:hint="eastAsia" w:ascii="宋体" w:hAnsi="宋体" w:eastAsia="宋体" w:cs="宋体"/>
                <w:color w:val="000000" w:themeColor="text1"/>
                <w:spacing w:val="-4"/>
                <w:sz w:val="28"/>
                <w:szCs w:val="28"/>
                <w:lang w:eastAsia="zh-CN"/>
                <w14:textFill>
                  <w14:solidFill>
                    <w14:schemeClr w14:val="tx1"/>
                  </w14:solidFill>
                </w14:textFill>
              </w:rPr>
              <w:t xml:space="preserve">进行综合评审</w:t>
            </w:r>
            <w:r>
              <w:rPr>
                <w:rFonts w:hint="eastAsia" w:ascii="宋体" w:hAnsi="宋体" w:eastAsia="宋体" w:cs="宋体"/>
                <w:color w:val="000000" w:themeColor="text1"/>
                <w:spacing w:val="-4"/>
                <w:sz w:val="28"/>
                <w:szCs w:val="28"/>
                <w14:textFill>
                  <w14:solidFill>
                    <w14:schemeClr w14:val="tx1"/>
                  </w14:solidFill>
                </w14:textFill>
              </w:rPr>
              <w:t xml:space="preserve">，本项最高得</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9</w:t>
            </w:r>
            <w:r>
              <w:rPr>
                <w:rFonts w:hint="eastAsia" w:ascii="宋体" w:hAnsi="宋体" w:eastAsia="宋体" w:cs="宋体"/>
                <w:color w:val="000000" w:themeColor="text1"/>
                <w:spacing w:val="-4"/>
                <w:sz w:val="28"/>
                <w:szCs w:val="28"/>
                <w14:textFill>
                  <w14:solidFill>
                    <w14:schemeClr w14:val="tx1"/>
                  </w14:solidFill>
                </w14:textFill>
              </w:rPr>
              <w:t xml:space="preserve">分。</w:t>
            </w:r>
            <w:r/>
          </w:p>
          <w:p>
            <w:pPr>
              <w:ind w:firstLine="404"/>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 xml:space="preserve">1）针对本项目的理解分析透彻深入，与本项目的契合性高，</w:t>
            </w:r>
            <w:r>
              <w:rPr>
                <w:rFonts w:hint="eastAsia" w:ascii="宋体" w:hAnsi="宋体" w:eastAsia="宋体" w:cs="宋体"/>
                <w:color w:val="000000" w:themeColor="text1"/>
                <w:spacing w:val="-4"/>
                <w:sz w:val="28"/>
                <w:szCs w:val="28"/>
                <w14:textFill>
                  <w14:solidFill>
                    <w14:schemeClr w14:val="tx1"/>
                  </w14:solidFill>
                </w14:textFill>
              </w:rPr>
              <w:t xml:space="preserve">不存在瑕疵的</w:t>
            </w:r>
            <w:r>
              <w:rPr>
                <w:rFonts w:hint="eastAsia" w:ascii="宋体" w:hAnsi="宋体" w:eastAsia="宋体" w:cs="宋体"/>
                <w:spacing w:val="-4"/>
                <w:sz w:val="28"/>
                <w:szCs w:val="28"/>
                <w:highlight w:val="none"/>
              </w:rPr>
              <w:t xml:space="preserve">得</w:t>
            </w:r>
            <w:r>
              <w:rPr>
                <w:rFonts w:hint="eastAsia" w:hAnsi="宋体" w:eastAsia="宋体" w:cs="宋体"/>
                <w:spacing w:val="-4"/>
                <w:sz w:val="28"/>
                <w:szCs w:val="28"/>
                <w:highlight w:val="none"/>
                <w:lang w:val="en-US" w:eastAsia="zh-CN"/>
              </w:rPr>
              <w:t xml:space="preserve">9</w:t>
            </w:r>
            <w:r>
              <w:rPr>
                <w:rFonts w:hint="eastAsia" w:ascii="宋体" w:hAnsi="宋体" w:eastAsia="宋体" w:cs="宋体"/>
                <w:spacing w:val="-4"/>
                <w:sz w:val="28"/>
                <w:szCs w:val="28"/>
                <w:highlight w:val="none"/>
              </w:rPr>
              <w:t xml:space="preserve">分；</w:t>
            </w:r>
            <w:r/>
          </w:p>
          <w:p>
            <w:pPr>
              <w:ind w:firstLine="404"/>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 xml:space="preserve">2）针对本项目的理解分析较为透彻，与本项目的契合性较高</w:t>
            </w:r>
            <w:r>
              <w:rPr>
                <w:rFonts w:hint="eastAsia" w:hAnsi="宋体" w:eastAsia="宋体" w:cs="宋体"/>
                <w:spacing w:val="-4"/>
                <w:sz w:val="28"/>
                <w:szCs w:val="28"/>
                <w:highlight w:val="none"/>
                <w:lang w:val="en-US" w:eastAsia="zh-CN"/>
              </w:rPr>
              <w:t xml:space="preserve">,</w:t>
            </w:r>
            <w:r>
              <w:rPr>
                <w:rFonts w:hint="eastAsia" w:ascii="宋体" w:hAnsi="宋体" w:eastAsia="宋体" w:cs="宋体"/>
                <w:color w:val="000000" w:themeColor="text1"/>
                <w:spacing w:val="-4"/>
                <w:sz w:val="28"/>
                <w:szCs w:val="28"/>
                <w14:textFill>
                  <w14:solidFill>
                    <w14:schemeClr w14:val="tx1"/>
                  </w14:solidFill>
                </w14:textFill>
              </w:rPr>
              <w:t xml:space="preserve">或存在1~2处瑕疵的</w:t>
            </w:r>
            <w:r>
              <w:rPr>
                <w:rFonts w:hint="eastAsia" w:ascii="宋体" w:hAnsi="宋体" w:eastAsia="宋体" w:cs="宋体"/>
                <w:spacing w:val="-4"/>
                <w:sz w:val="28"/>
                <w:szCs w:val="28"/>
                <w:highlight w:val="none"/>
              </w:rPr>
              <w:t xml:space="preserve">得</w:t>
            </w:r>
            <w:r>
              <w:rPr>
                <w:rFonts w:hint="eastAsia" w:hAnsi="宋体" w:eastAsia="宋体" w:cs="宋体"/>
                <w:spacing w:val="-4"/>
                <w:sz w:val="28"/>
                <w:szCs w:val="28"/>
                <w:highlight w:val="none"/>
                <w:lang w:val="en-US" w:eastAsia="zh-CN"/>
              </w:rPr>
              <w:t xml:space="preserve">7</w:t>
            </w:r>
            <w:r>
              <w:rPr>
                <w:rFonts w:hint="eastAsia" w:ascii="宋体" w:hAnsi="宋体" w:eastAsia="宋体" w:cs="宋体"/>
                <w:spacing w:val="-4"/>
                <w:sz w:val="28"/>
                <w:szCs w:val="28"/>
                <w:highlight w:val="none"/>
              </w:rPr>
              <w:t xml:space="preserve">分；</w:t>
            </w:r>
            <w:r/>
          </w:p>
          <w:p>
            <w:pPr>
              <w:ind w:firstLine="404"/>
              <w:rPr>
                <w:rFonts w:hint="eastAsia" w:eastAsia="宋体"/>
                <w:lang w:val="en-US" w:eastAsia="zh-CN"/>
              </w:rPr>
            </w:pPr>
            <w:r>
              <w:rPr>
                <w:rFonts w:hint="eastAsia" w:ascii="宋体" w:hAnsi="宋体" w:eastAsia="宋体" w:cs="宋体"/>
                <w:spacing w:val="-4"/>
                <w:sz w:val="28"/>
                <w:szCs w:val="28"/>
                <w:highlight w:val="none"/>
                <w:lang w:val="en-US" w:eastAsia="zh-CN"/>
              </w:rPr>
              <w:t xml:space="preserve">3</w:t>
            </w:r>
            <w:r>
              <w:rPr>
                <w:rFonts w:hint="eastAsia" w:ascii="宋体" w:hAnsi="宋体" w:eastAsia="宋体" w:cs="宋体"/>
                <w:spacing w:val="-4"/>
                <w:sz w:val="28"/>
                <w:szCs w:val="28"/>
                <w:highlight w:val="none"/>
              </w:rPr>
              <w:t xml:space="preserve">）针对本项目的理解分析较为</w:t>
            </w:r>
            <w:r>
              <w:rPr>
                <w:rFonts w:hint="eastAsia" w:ascii="宋体" w:hAnsi="宋体" w:eastAsia="宋体" w:cs="宋体"/>
                <w:spacing w:val="-4"/>
                <w:sz w:val="28"/>
                <w:szCs w:val="28"/>
                <w:highlight w:val="none"/>
                <w:lang w:eastAsia="zh-CN"/>
              </w:rPr>
              <w:t xml:space="preserve">详细</w:t>
            </w:r>
            <w:r>
              <w:rPr>
                <w:rFonts w:hint="eastAsia" w:ascii="宋体" w:hAnsi="宋体" w:eastAsia="宋体" w:cs="宋体"/>
                <w:spacing w:val="-4"/>
                <w:sz w:val="28"/>
                <w:szCs w:val="28"/>
                <w:highlight w:val="none"/>
              </w:rPr>
              <w:t xml:space="preserve">，与本项目的契合性较</w:t>
            </w:r>
            <w:r>
              <w:rPr>
                <w:rFonts w:hint="eastAsia" w:ascii="宋体" w:hAnsi="宋体" w:eastAsia="宋体" w:cs="宋体"/>
                <w:spacing w:val="-4"/>
                <w:sz w:val="28"/>
                <w:szCs w:val="28"/>
                <w:highlight w:val="none"/>
                <w:lang w:eastAsia="zh-CN"/>
              </w:rPr>
              <w:t xml:space="preserve">好</w:t>
            </w:r>
            <w:r>
              <w:rPr>
                <w:rFonts w:hint="eastAsia" w:hAnsi="宋体" w:eastAsia="宋体" w:cs="宋体"/>
                <w:spacing w:val="-4"/>
                <w:sz w:val="28"/>
                <w:szCs w:val="28"/>
                <w:highlight w:val="none"/>
                <w:lang w:val="en-US" w:eastAsia="zh-CN"/>
              </w:rPr>
              <w:t xml:space="preserve">,</w:t>
            </w:r>
            <w:r>
              <w:rPr>
                <w:rFonts w:hint="eastAsia" w:ascii="宋体" w:hAnsi="宋体" w:eastAsia="宋体" w:cs="宋体"/>
                <w:color w:val="000000" w:themeColor="text1"/>
                <w:spacing w:val="-4"/>
                <w:sz w:val="28"/>
                <w:szCs w:val="28"/>
                <w14:textFill>
                  <w14:solidFill>
                    <w14:schemeClr w14:val="tx1"/>
                  </w14:solidFill>
                </w14:textFill>
              </w:rPr>
              <w:t xml:space="preserve">或存在3~4处瑕疵的</w:t>
            </w:r>
            <w:r>
              <w:rPr>
                <w:rFonts w:hint="eastAsia" w:ascii="宋体" w:hAnsi="宋体" w:eastAsia="宋体" w:cs="宋体"/>
                <w:spacing w:val="-4"/>
                <w:sz w:val="28"/>
                <w:szCs w:val="28"/>
                <w:highlight w:val="none"/>
              </w:rPr>
              <w:t xml:space="preserve">得</w:t>
            </w:r>
            <w:r>
              <w:rPr>
                <w:rFonts w:hint="eastAsia" w:ascii="宋体" w:hAnsi="宋体" w:eastAsia="宋体" w:cs="宋体"/>
                <w:spacing w:val="-4"/>
                <w:sz w:val="28"/>
                <w:szCs w:val="28"/>
                <w:highlight w:val="none"/>
                <w:lang w:val="en-US" w:eastAsia="zh-CN"/>
              </w:rPr>
              <w:t xml:space="preserve">5分；</w:t>
            </w:r>
            <w:r/>
          </w:p>
          <w:p>
            <w:pPr>
              <w:ind w:firstLine="404"/>
              <w:rPr>
                <w:rFonts w:hint="eastAsia" w:ascii="宋体" w:hAnsi="宋体" w:eastAsia="宋体" w:cs="宋体"/>
                <w:spacing w:val="-4"/>
                <w:sz w:val="28"/>
                <w:szCs w:val="28"/>
              </w:rPr>
            </w:pPr>
            <w:r>
              <w:rPr>
                <w:rFonts w:hint="eastAsia" w:hAnsi="宋体" w:eastAsia="宋体" w:cs="宋体"/>
                <w:spacing w:val="-4"/>
                <w:sz w:val="28"/>
                <w:szCs w:val="28"/>
                <w:lang w:val="en-US" w:eastAsia="zh-CN"/>
              </w:rPr>
              <w:t xml:space="preserve">4</w:t>
            </w:r>
            <w:r>
              <w:rPr>
                <w:rFonts w:hint="eastAsia" w:ascii="宋体" w:hAnsi="宋体" w:eastAsia="宋体" w:cs="宋体"/>
                <w:spacing w:val="-4"/>
                <w:sz w:val="28"/>
                <w:szCs w:val="28"/>
              </w:rPr>
              <w:t xml:space="preserve">）针对本项目的理解分析一般，与本项目的契合性一般，</w:t>
            </w:r>
            <w:r>
              <w:rPr>
                <w:rFonts w:hint="eastAsia" w:ascii="宋体" w:hAnsi="宋体" w:eastAsia="宋体" w:cs="宋体"/>
                <w:color w:val="000000" w:themeColor="text1"/>
                <w:spacing w:val="-4"/>
                <w:sz w:val="28"/>
                <w:szCs w:val="28"/>
                <w14:textFill>
                  <w14:solidFill>
                    <w14:schemeClr w14:val="tx1"/>
                  </w14:solidFill>
                </w14:textFill>
              </w:rPr>
              <w:t xml:space="preserve">或存在</w:t>
            </w:r>
            <w:r>
              <w:rPr>
                <w:rFonts w:hint="eastAsia" w:hAnsi="宋体" w:eastAsia="宋体" w:cs="宋体"/>
                <w:color w:val="000000" w:themeColor="text1"/>
                <w:spacing w:val="-4"/>
                <w:sz w:val="28"/>
                <w:szCs w:val="28"/>
                <w:lang w:val="en-US" w:eastAsia="zh-CN"/>
                <w14:textFill>
                  <w14:solidFill>
                    <w14:schemeClr w14:val="tx1"/>
                  </w14:solidFill>
                </w14:textFill>
              </w:rPr>
              <w:t xml:space="preserve">5</w:t>
            </w:r>
            <w:r>
              <w:rPr>
                <w:rFonts w:hint="eastAsia" w:ascii="宋体" w:hAnsi="宋体" w:eastAsia="宋体" w:cs="宋体"/>
                <w:color w:val="000000" w:themeColor="text1"/>
                <w:spacing w:val="-4"/>
                <w:sz w:val="28"/>
                <w:szCs w:val="28"/>
                <w14:textFill>
                  <w14:solidFill>
                    <w14:schemeClr w14:val="tx1"/>
                  </w14:solidFill>
                </w14:textFill>
              </w:rPr>
              <w:t xml:space="preserve">~</w:t>
            </w:r>
            <w:r>
              <w:rPr>
                <w:rFonts w:hint="eastAsia" w:hAnsi="宋体" w:eastAsia="宋体" w:cs="宋体"/>
                <w:color w:val="000000" w:themeColor="text1"/>
                <w:spacing w:val="-4"/>
                <w:sz w:val="28"/>
                <w:szCs w:val="28"/>
                <w:lang w:val="en-US" w:eastAsia="zh-CN"/>
                <w14:textFill>
                  <w14:solidFill>
                    <w14:schemeClr w14:val="tx1"/>
                  </w14:solidFill>
                </w14:textFill>
              </w:rPr>
              <w:t xml:space="preserve">6</w:t>
            </w:r>
            <w:r>
              <w:rPr>
                <w:rFonts w:hint="eastAsia" w:ascii="宋体" w:hAnsi="宋体" w:eastAsia="宋体" w:cs="宋体"/>
                <w:color w:val="000000" w:themeColor="text1"/>
                <w:spacing w:val="-4"/>
                <w:sz w:val="28"/>
                <w:szCs w:val="28"/>
                <w14:textFill>
                  <w14:solidFill>
                    <w14:schemeClr w14:val="tx1"/>
                  </w14:solidFill>
                </w14:textFill>
              </w:rPr>
              <w:t xml:space="preserve">处瑕疵</w:t>
            </w:r>
            <w:r>
              <w:rPr>
                <w:rFonts w:hint="eastAsia" w:hAnsi="宋体" w:eastAsia="宋体" w:cs="宋体"/>
                <w:color w:val="000000" w:themeColor="text1"/>
                <w:spacing w:val="-4"/>
                <w:sz w:val="28"/>
                <w:szCs w:val="28"/>
                <w:lang w:eastAsia="zh-CN"/>
                <w14:textFill>
                  <w14:solidFill>
                    <w14:schemeClr w14:val="tx1"/>
                  </w14:solidFill>
                </w14:textFill>
              </w:rPr>
              <w:t xml:space="preserve">的</w:t>
            </w:r>
            <w:r>
              <w:rPr>
                <w:rFonts w:hint="eastAsia" w:ascii="宋体" w:hAnsi="宋体" w:eastAsia="宋体" w:cs="宋体"/>
                <w:spacing w:val="-4"/>
                <w:sz w:val="28"/>
                <w:szCs w:val="28"/>
              </w:rPr>
              <w:t xml:space="preserve">得</w:t>
            </w:r>
            <w:r>
              <w:rPr>
                <w:rFonts w:hint="eastAsia" w:hAnsi="宋体" w:eastAsia="宋体" w:cs="宋体"/>
                <w:spacing w:val="-4"/>
                <w:sz w:val="28"/>
                <w:szCs w:val="28"/>
                <w:lang w:val="en-US" w:eastAsia="zh-CN"/>
              </w:rPr>
              <w:t xml:space="preserve">3</w:t>
            </w:r>
            <w:r>
              <w:rPr>
                <w:rFonts w:hint="eastAsia" w:ascii="宋体" w:hAnsi="宋体" w:eastAsia="宋体" w:cs="宋体"/>
                <w:spacing w:val="-4"/>
                <w:sz w:val="28"/>
                <w:szCs w:val="28"/>
              </w:rPr>
              <w:t xml:space="preserve">分；</w:t>
            </w:r>
            <w:r/>
          </w:p>
          <w:p>
            <w:pPr>
              <w:ind w:firstLine="404"/>
              <w:rPr>
                <w:rFonts w:hint="eastAsia" w:ascii="宋体" w:hAnsi="宋体" w:eastAsia="宋体" w:cs="宋体"/>
                <w:spacing w:val="-4"/>
                <w:sz w:val="28"/>
                <w:szCs w:val="28"/>
                <w:lang w:val="en-US" w:eastAsia="zh-CN"/>
              </w:rPr>
            </w:pPr>
            <w:r>
              <w:rPr>
                <w:rFonts w:hint="eastAsia" w:hAnsi="宋体" w:eastAsia="宋体" w:cs="宋体"/>
                <w:spacing w:val="-4"/>
                <w:sz w:val="28"/>
                <w:szCs w:val="28"/>
                <w:lang w:val="en-US" w:eastAsia="zh-CN"/>
              </w:rPr>
              <w:t xml:space="preserve">5</w:t>
            </w:r>
            <w:r>
              <w:rPr>
                <w:rFonts w:hint="eastAsia" w:ascii="宋体" w:hAnsi="宋体" w:eastAsia="宋体" w:cs="宋体"/>
                <w:spacing w:val="-4"/>
                <w:sz w:val="28"/>
                <w:szCs w:val="28"/>
              </w:rPr>
              <w:t xml:space="preserve">）</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未提供或</w:t>
            </w:r>
            <w:r>
              <w:rPr>
                <w:rFonts w:hint="eastAsia" w:ascii="宋体" w:hAnsi="宋体" w:eastAsia="宋体" w:cs="宋体"/>
                <w:color w:val="000000" w:themeColor="text1"/>
                <w:spacing w:val="-4"/>
                <w:sz w:val="28"/>
                <w:szCs w:val="28"/>
                <w14:textFill>
                  <w14:solidFill>
                    <w14:schemeClr w14:val="tx1"/>
                  </w14:solidFill>
                </w14:textFill>
              </w:rPr>
              <w:t xml:space="preserve">不能满足采购需求,存在逻辑错误、前后矛盾，存在违反现行相关规范</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存在</w:t>
            </w:r>
            <w:r>
              <w:rPr>
                <w:rFonts w:hint="eastAsia" w:hAnsi="宋体" w:eastAsia="宋体" w:cs="宋体"/>
                <w:color w:val="000000" w:themeColor="text1"/>
                <w:spacing w:val="-4"/>
                <w:sz w:val="28"/>
                <w:szCs w:val="28"/>
                <w:lang w:val="en-US" w:eastAsia="zh-CN"/>
                <w14:textFill>
                  <w14:solidFill>
                    <w14:schemeClr w14:val="tx1"/>
                  </w14:solidFill>
                </w14:textFill>
              </w:rPr>
              <w:t xml:space="preserve">7</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处瑕疵及以上</w:t>
            </w:r>
            <w:r>
              <w:rPr>
                <w:rFonts w:hint="eastAsia" w:ascii="宋体" w:hAnsi="宋体" w:eastAsia="宋体" w:cs="宋体"/>
                <w:color w:val="000000" w:themeColor="text1"/>
                <w:spacing w:val="-4"/>
                <w:sz w:val="28"/>
                <w:szCs w:val="28"/>
                <w14:textFill>
                  <w14:solidFill>
                    <w14:schemeClr w14:val="tx1"/>
                  </w14:solidFill>
                </w14:textFill>
              </w:rPr>
              <w:t xml:space="preserve">的</w:t>
            </w:r>
            <w:r>
              <w:rPr>
                <w:rFonts w:hint="eastAsia" w:hAnsi="宋体" w:eastAsia="宋体" w:cs="宋体"/>
                <w:color w:val="000000" w:themeColor="text1"/>
                <w:spacing w:val="-4"/>
                <w:sz w:val="28"/>
                <w:szCs w:val="28"/>
                <w:lang w:eastAsia="zh-CN"/>
                <w14:textFill>
                  <w14:solidFill>
                    <w14:schemeClr w14:val="tx1"/>
                  </w14:solidFill>
                </w14:textFill>
              </w:rPr>
              <w:t xml:space="preserve">不得分</w:t>
            </w:r>
            <w:r>
              <w:rPr>
                <w:rFonts w:hint="eastAsia" w:ascii="宋体" w:hAnsi="宋体" w:eastAsia="宋体" w:cs="宋体"/>
                <w:spacing w:val="-4"/>
                <w:sz w:val="28"/>
                <w:szCs w:val="28"/>
              </w:rPr>
              <w:t xml:space="preserve">。</w:t>
            </w:r>
            <w:r/>
          </w:p>
        </w:tc>
      </w:tr>
      <w:tr>
        <w:trPr>
          <w:trHeight w:val="709"/>
        </w:trPr>
        <w:tc>
          <w:tcPr>
            <w:tcBorders>
              <w:left w:val="single" w:color="auto" w:sz="4" w:space="0"/>
              <w:right w:val="single" w:color="auto" w:sz="4" w:space="0"/>
            </w:tcBorders>
            <w:tcW w:w="1430" w:type="dxa"/>
            <w:vAlign w:val="center"/>
            <w:vMerge w:val="continue"/>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8944" w:type="dxa"/>
            <w:vAlign w:val="center"/>
            <w:textDirection w:val="lrTb"/>
            <w:noWrap w:val="false"/>
          </w:tcPr>
          <w:p>
            <w:pPr>
              <w:ind w:firstLine="404"/>
              <w:rPr>
                <w:rFonts w:hint="eastAsia" w:ascii="宋体" w:hAnsi="宋体" w:eastAsia="宋体" w:cs="宋体"/>
                <w:spacing w:val="-4"/>
                <w:sz w:val="28"/>
                <w:szCs w:val="28"/>
              </w:rPr>
            </w:pPr>
            <w:r>
              <w:rPr>
                <w:rFonts w:hint="eastAsia" w:ascii="宋体" w:hAnsi="宋体" w:eastAsia="宋体" w:cs="宋体"/>
                <w:spacing w:val="-4"/>
                <w:sz w:val="28"/>
                <w:szCs w:val="28"/>
              </w:rPr>
              <w:t xml:space="preserve">根据</w:t>
            </w:r>
            <w:r>
              <w:rPr>
                <w:rFonts w:hint="eastAsia" w:hAnsi="宋体" w:eastAsia="宋体" w:cs="宋体"/>
                <w:color w:val="000000" w:themeColor="text1"/>
                <w:spacing w:val="-4"/>
                <w:sz w:val="28"/>
                <w:szCs w:val="28"/>
                <w:lang w:val="en-US" w:eastAsia="zh-CN"/>
                <w14:textFill>
                  <w14:solidFill>
                    <w14:schemeClr w14:val="tx1"/>
                  </w14:solidFill>
                </w14:textFill>
              </w:rPr>
              <w:t xml:space="preserve">供应商</w:t>
            </w:r>
            <w:r>
              <w:rPr>
                <w:rFonts w:hint="eastAsia" w:ascii="宋体" w:hAnsi="宋体" w:eastAsia="宋体" w:cs="宋体"/>
                <w:spacing w:val="-4"/>
                <w:sz w:val="28"/>
                <w:szCs w:val="28"/>
              </w:rPr>
              <w:t xml:space="preserve">对项目的理解、针对本项目制定的</w:t>
            </w:r>
            <w:r>
              <w:rPr>
                <w:rFonts w:hint="eastAsia" w:ascii="宋体" w:hAnsi="宋体" w:eastAsia="宋体" w:cs="宋体"/>
                <w:spacing w:val="-4"/>
                <w:sz w:val="28"/>
                <w:szCs w:val="28"/>
                <w:lang w:val="en-US" w:eastAsia="zh-CN"/>
              </w:rPr>
              <w:t xml:space="preserve">技术</w:t>
            </w:r>
            <w:r>
              <w:rPr>
                <w:rFonts w:hint="eastAsia" w:ascii="宋体" w:hAnsi="宋体" w:eastAsia="宋体" w:cs="宋体"/>
                <w:spacing w:val="-4"/>
                <w:sz w:val="28"/>
                <w:szCs w:val="28"/>
              </w:rPr>
              <w:t xml:space="preserve">方案及</w:t>
            </w:r>
            <w:r>
              <w:rPr>
                <w:rFonts w:hint="eastAsia" w:ascii="宋体" w:hAnsi="宋体" w:eastAsia="宋体" w:cs="宋体"/>
                <w:spacing w:val="-4"/>
                <w:sz w:val="28"/>
                <w:szCs w:val="28"/>
                <w:lang w:val="en-US" w:eastAsia="zh-CN"/>
              </w:rPr>
              <w:t xml:space="preserve">作业</w:t>
            </w:r>
            <w:r>
              <w:rPr>
                <w:rFonts w:hint="eastAsia" w:ascii="宋体" w:hAnsi="宋体" w:eastAsia="宋体" w:cs="宋体"/>
                <w:spacing w:val="-4"/>
                <w:sz w:val="28"/>
                <w:szCs w:val="28"/>
              </w:rPr>
              <w:t xml:space="preserve">流程的科学性、合理性、统筹性等，由评委进行综合评分，本项最高得10分。</w:t>
            </w:r>
            <w:r/>
          </w:p>
          <w:p>
            <w:pPr>
              <w:ind w:firstLine="404"/>
              <w:rPr>
                <w:rFonts w:hint="eastAsia" w:ascii="宋体" w:hAnsi="宋体" w:eastAsia="宋体" w:cs="宋体"/>
                <w:spacing w:val="-4"/>
                <w:sz w:val="28"/>
                <w:szCs w:val="28"/>
              </w:rPr>
            </w:pPr>
            <w:r>
              <w:rPr>
                <w:rFonts w:hint="eastAsia" w:ascii="宋体" w:hAnsi="宋体" w:eastAsia="宋体" w:cs="宋体"/>
                <w:spacing w:val="-4"/>
                <w:sz w:val="28"/>
                <w:szCs w:val="28"/>
                <w:lang w:val="en-US" w:eastAsia="zh-CN"/>
              </w:rPr>
              <w:t xml:space="preserve">1、</w:t>
            </w:r>
            <w:r>
              <w:rPr>
                <w:rFonts w:hint="eastAsia" w:ascii="宋体" w:hAnsi="宋体" w:eastAsia="宋体" w:cs="宋体"/>
                <w:spacing w:val="-4"/>
                <w:sz w:val="28"/>
                <w:szCs w:val="28"/>
              </w:rPr>
              <w:t xml:space="preserve">理解透彻深入，</w:t>
            </w:r>
            <w:r>
              <w:rPr>
                <w:rFonts w:hint="eastAsia" w:ascii="宋体" w:hAnsi="宋体" w:eastAsia="宋体" w:cs="宋体"/>
                <w:spacing w:val="-4"/>
                <w:sz w:val="28"/>
                <w:szCs w:val="28"/>
                <w:lang w:val="en-US" w:eastAsia="zh-CN"/>
              </w:rPr>
              <w:t xml:space="preserve">技术</w:t>
            </w:r>
            <w:r>
              <w:rPr>
                <w:rFonts w:hint="eastAsia" w:ascii="宋体" w:hAnsi="宋体" w:eastAsia="宋体" w:cs="宋体"/>
                <w:spacing w:val="-4"/>
                <w:sz w:val="28"/>
                <w:szCs w:val="28"/>
              </w:rPr>
              <w:t xml:space="preserve">方案及</w:t>
            </w:r>
            <w:r>
              <w:rPr>
                <w:rFonts w:hint="eastAsia" w:ascii="宋体" w:hAnsi="宋体" w:eastAsia="宋体" w:cs="宋体"/>
                <w:spacing w:val="-4"/>
                <w:sz w:val="28"/>
                <w:szCs w:val="28"/>
                <w:lang w:val="en-US" w:eastAsia="zh-CN"/>
              </w:rPr>
              <w:t xml:space="preserve">作业</w:t>
            </w:r>
            <w:r>
              <w:rPr>
                <w:rFonts w:hint="eastAsia" w:ascii="宋体" w:hAnsi="宋体" w:eastAsia="宋体" w:cs="宋体"/>
                <w:spacing w:val="-4"/>
                <w:sz w:val="28"/>
                <w:szCs w:val="28"/>
              </w:rPr>
              <w:t xml:space="preserve">流程合理、科学性强、统筹性强</w:t>
            </w:r>
            <w:r>
              <w:rPr>
                <w:rFonts w:hint="eastAsia" w:hAnsi="宋体" w:eastAsia="宋体" w:cs="宋体"/>
                <w:spacing w:val="-4"/>
                <w:sz w:val="28"/>
                <w:szCs w:val="28"/>
                <w:lang w:val="en-US" w:eastAsia="zh-CN"/>
              </w:rPr>
              <w:t xml:space="preserve">,</w:t>
            </w:r>
            <w:r>
              <w:rPr>
                <w:rFonts w:hint="eastAsia" w:ascii="宋体" w:hAnsi="宋体" w:eastAsia="宋体" w:cs="宋体"/>
                <w:color w:val="000000" w:themeColor="text1"/>
                <w:spacing w:val="-4"/>
                <w:sz w:val="28"/>
                <w:szCs w:val="28"/>
                <w14:textFill>
                  <w14:solidFill>
                    <w14:schemeClr w14:val="tx1"/>
                  </w14:solidFill>
                </w14:textFill>
              </w:rPr>
              <w:t xml:space="preserve">不存在瑕疵的</w:t>
            </w:r>
            <w:r>
              <w:rPr>
                <w:rFonts w:hint="eastAsia" w:ascii="宋体" w:hAnsi="宋体" w:eastAsia="宋体" w:cs="宋体"/>
                <w:spacing w:val="-4"/>
                <w:sz w:val="28"/>
                <w:szCs w:val="28"/>
              </w:rPr>
              <w:t xml:space="preserve">得10分；</w:t>
            </w:r>
            <w:r/>
          </w:p>
          <w:p>
            <w:pPr>
              <w:ind w:firstLine="404"/>
              <w:rPr>
                <w:rFonts w:hint="eastAsia" w:ascii="宋体" w:hAnsi="宋体" w:eastAsia="宋体" w:cs="宋体"/>
                <w:spacing w:val="-4"/>
                <w:sz w:val="28"/>
                <w:szCs w:val="28"/>
                <w:highlight w:val="none"/>
              </w:rPr>
            </w:pPr>
            <w:r>
              <w:rPr>
                <w:rFonts w:hint="eastAsia" w:ascii="宋体" w:hAnsi="宋体" w:eastAsia="宋体" w:cs="宋体"/>
                <w:spacing w:val="-4"/>
                <w:sz w:val="28"/>
                <w:szCs w:val="28"/>
                <w:lang w:val="en-US" w:eastAsia="zh-CN"/>
              </w:rPr>
              <w:t xml:space="preserve">2、</w:t>
            </w:r>
            <w:r>
              <w:rPr>
                <w:rFonts w:hint="eastAsia" w:ascii="宋体" w:hAnsi="宋体" w:eastAsia="宋体" w:cs="宋体"/>
                <w:spacing w:val="-4"/>
                <w:sz w:val="28"/>
                <w:szCs w:val="28"/>
              </w:rPr>
              <w:t xml:space="preserve">理解比较透彻，</w:t>
            </w:r>
            <w:r>
              <w:rPr>
                <w:rFonts w:hint="eastAsia" w:ascii="宋体" w:hAnsi="宋体" w:eastAsia="宋体" w:cs="宋体"/>
                <w:spacing w:val="-4"/>
                <w:sz w:val="28"/>
                <w:szCs w:val="28"/>
                <w:lang w:val="en-US" w:eastAsia="zh-CN"/>
              </w:rPr>
              <w:t xml:space="preserve">技术</w:t>
            </w:r>
            <w:r>
              <w:rPr>
                <w:rFonts w:hint="eastAsia" w:ascii="宋体" w:hAnsi="宋体" w:eastAsia="宋体" w:cs="宋体"/>
                <w:spacing w:val="-4"/>
                <w:sz w:val="28"/>
                <w:szCs w:val="28"/>
              </w:rPr>
              <w:t xml:space="preserve">方案及</w:t>
            </w:r>
            <w:r>
              <w:rPr>
                <w:rFonts w:hint="eastAsia" w:ascii="宋体" w:hAnsi="宋体" w:eastAsia="宋体" w:cs="宋体"/>
                <w:spacing w:val="-4"/>
                <w:sz w:val="28"/>
                <w:szCs w:val="28"/>
                <w:lang w:val="en-US" w:eastAsia="zh-CN"/>
              </w:rPr>
              <w:t xml:space="preserve">作业</w:t>
            </w:r>
            <w:r>
              <w:rPr>
                <w:rFonts w:hint="eastAsia" w:ascii="宋体" w:hAnsi="宋体" w:eastAsia="宋体" w:cs="宋体"/>
                <w:spacing w:val="-4"/>
                <w:sz w:val="28"/>
                <w:szCs w:val="28"/>
              </w:rPr>
              <w:t xml:space="preserve">流程较为合理、科学性较强、统筹性较强</w:t>
            </w:r>
            <w:r>
              <w:rPr>
                <w:rFonts w:hint="eastAsia" w:hAnsi="宋体" w:eastAsia="宋体" w:cs="宋体"/>
                <w:spacing w:val="-4"/>
                <w:sz w:val="28"/>
                <w:szCs w:val="28"/>
                <w:lang w:val="en-US" w:eastAsia="zh-CN"/>
              </w:rPr>
              <w:t xml:space="preserve">,</w:t>
            </w:r>
            <w:r>
              <w:rPr>
                <w:rFonts w:hint="eastAsia" w:ascii="宋体" w:hAnsi="宋体" w:eastAsia="宋体" w:cs="宋体"/>
                <w:color w:val="000000" w:themeColor="text1"/>
                <w:spacing w:val="-4"/>
                <w:sz w:val="28"/>
                <w:szCs w:val="28"/>
                <w14:textFill>
                  <w14:solidFill>
                    <w14:schemeClr w14:val="tx1"/>
                  </w14:solidFill>
                </w14:textFill>
              </w:rPr>
              <w:t xml:space="preserve">或存在1~2处瑕疵</w:t>
            </w:r>
            <w:r>
              <w:rPr>
                <w:rFonts w:hint="eastAsia" w:ascii="宋体" w:hAnsi="宋体" w:eastAsia="宋体" w:cs="宋体"/>
                <w:spacing w:val="-4"/>
                <w:sz w:val="28"/>
                <w:szCs w:val="28"/>
                <w:highlight w:val="none"/>
              </w:rPr>
              <w:t xml:space="preserve">的得</w:t>
            </w:r>
            <w:r>
              <w:rPr>
                <w:rFonts w:hint="eastAsia" w:hAnsi="宋体" w:eastAsia="宋体" w:cs="宋体"/>
                <w:spacing w:val="-4"/>
                <w:sz w:val="28"/>
                <w:szCs w:val="28"/>
                <w:highlight w:val="none"/>
                <w:lang w:val="en-US" w:eastAsia="zh-CN"/>
              </w:rPr>
              <w:t xml:space="preserve">8</w:t>
            </w:r>
            <w:r>
              <w:rPr>
                <w:rFonts w:hint="eastAsia" w:ascii="宋体" w:hAnsi="宋体" w:eastAsia="宋体" w:cs="宋体"/>
                <w:spacing w:val="-4"/>
                <w:sz w:val="28"/>
                <w:szCs w:val="28"/>
                <w:highlight w:val="none"/>
              </w:rPr>
              <w:t xml:space="preserve">分；</w:t>
            </w:r>
            <w:r/>
          </w:p>
          <w:p>
            <w:pPr>
              <w:ind w:firstLine="404"/>
              <w:rPr>
                <w:rFonts w:hint="eastAsia" w:ascii="宋体" w:hAnsi="宋体" w:eastAsia="宋体" w:cs="宋体"/>
                <w:spacing w:val="-4"/>
                <w:sz w:val="28"/>
                <w:szCs w:val="28"/>
                <w:highlight w:val="none"/>
              </w:rPr>
            </w:pPr>
            <w:r>
              <w:rPr>
                <w:rFonts w:hint="eastAsia" w:ascii="宋体" w:hAnsi="宋体" w:eastAsia="宋体" w:cs="宋体"/>
                <w:spacing w:val="-4"/>
                <w:sz w:val="28"/>
                <w:szCs w:val="28"/>
                <w:lang w:val="en-US" w:eastAsia="zh-CN"/>
              </w:rPr>
              <w:t xml:space="preserve">3、</w:t>
            </w:r>
            <w:r>
              <w:rPr>
                <w:rFonts w:hint="eastAsia" w:ascii="宋体" w:hAnsi="宋体" w:eastAsia="宋体" w:cs="宋体"/>
                <w:spacing w:val="-4"/>
                <w:sz w:val="28"/>
                <w:szCs w:val="28"/>
              </w:rPr>
              <w:t xml:space="preserve">理解一般，</w:t>
            </w:r>
            <w:r>
              <w:rPr>
                <w:rFonts w:hint="eastAsia" w:ascii="宋体" w:hAnsi="宋体" w:eastAsia="宋体" w:cs="宋体"/>
                <w:spacing w:val="-4"/>
                <w:sz w:val="28"/>
                <w:szCs w:val="28"/>
                <w:lang w:val="en-US" w:eastAsia="zh-CN"/>
              </w:rPr>
              <w:t xml:space="preserve">技术</w:t>
            </w:r>
            <w:r>
              <w:rPr>
                <w:rFonts w:hint="eastAsia" w:ascii="宋体" w:hAnsi="宋体" w:eastAsia="宋体" w:cs="宋体"/>
                <w:spacing w:val="-4"/>
                <w:sz w:val="28"/>
                <w:szCs w:val="28"/>
              </w:rPr>
              <w:t xml:space="preserve">方案及</w:t>
            </w:r>
            <w:r>
              <w:rPr>
                <w:rFonts w:hint="eastAsia" w:ascii="宋体" w:hAnsi="宋体" w:eastAsia="宋体" w:cs="宋体"/>
                <w:spacing w:val="-4"/>
                <w:sz w:val="28"/>
                <w:szCs w:val="28"/>
                <w:lang w:val="en-US" w:eastAsia="zh-CN"/>
              </w:rPr>
              <w:t xml:space="preserve">作业</w:t>
            </w:r>
            <w:r>
              <w:rPr>
                <w:rFonts w:hint="eastAsia" w:ascii="宋体" w:hAnsi="宋体" w:eastAsia="宋体" w:cs="宋体"/>
                <w:spacing w:val="-4"/>
                <w:sz w:val="28"/>
                <w:szCs w:val="28"/>
              </w:rPr>
              <w:t xml:space="preserve">流程合理性、科学性一般、统筹性一般</w:t>
            </w:r>
            <w:r>
              <w:rPr>
                <w:rFonts w:hint="eastAsia" w:hAnsi="宋体" w:eastAsia="宋体" w:cs="宋体"/>
                <w:spacing w:val="-4"/>
                <w:sz w:val="28"/>
                <w:szCs w:val="28"/>
                <w:highlight w:val="none"/>
                <w:lang w:val="en-US" w:eastAsia="zh-CN"/>
              </w:rPr>
              <w:t xml:space="preserve">,</w:t>
            </w:r>
            <w:r>
              <w:rPr>
                <w:rFonts w:hint="eastAsia" w:ascii="宋体" w:hAnsi="宋体" w:eastAsia="宋体" w:cs="宋体"/>
                <w:color w:val="000000" w:themeColor="text1"/>
                <w:spacing w:val="-4"/>
                <w:sz w:val="28"/>
                <w:szCs w:val="28"/>
                <w14:textFill>
                  <w14:solidFill>
                    <w14:schemeClr w14:val="tx1"/>
                  </w14:solidFill>
                </w14:textFill>
              </w:rPr>
              <w:t xml:space="preserve">或存在3~4处瑕疵</w:t>
            </w:r>
            <w:r>
              <w:rPr>
                <w:rFonts w:hint="eastAsia" w:ascii="宋体" w:hAnsi="宋体" w:eastAsia="宋体" w:cs="宋体"/>
                <w:spacing w:val="-4"/>
                <w:sz w:val="28"/>
                <w:szCs w:val="28"/>
              </w:rPr>
              <w:t xml:space="preserve">的</w:t>
            </w:r>
            <w:r>
              <w:rPr>
                <w:rFonts w:hint="eastAsia" w:ascii="宋体" w:hAnsi="宋体" w:eastAsia="宋体" w:cs="宋体"/>
                <w:spacing w:val="-4"/>
                <w:sz w:val="28"/>
                <w:szCs w:val="28"/>
                <w:highlight w:val="none"/>
              </w:rPr>
              <w:t xml:space="preserve">得</w:t>
            </w:r>
            <w:r>
              <w:rPr>
                <w:rFonts w:hint="eastAsia" w:hAnsi="宋体" w:eastAsia="宋体" w:cs="宋体"/>
                <w:spacing w:val="-4"/>
                <w:sz w:val="28"/>
                <w:szCs w:val="28"/>
                <w:highlight w:val="none"/>
                <w:lang w:val="en-US" w:eastAsia="zh-CN"/>
              </w:rPr>
              <w:t xml:space="preserve">6</w:t>
            </w:r>
            <w:r>
              <w:rPr>
                <w:rFonts w:hint="eastAsia" w:ascii="宋体" w:hAnsi="宋体" w:eastAsia="宋体" w:cs="宋体"/>
                <w:spacing w:val="-4"/>
                <w:sz w:val="28"/>
                <w:szCs w:val="28"/>
                <w:highlight w:val="none"/>
              </w:rPr>
              <w:t xml:space="preserve">分；</w:t>
            </w:r>
            <w:r/>
          </w:p>
          <w:p>
            <w:pPr>
              <w:ind w:firstLine="404"/>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lang w:val="en-US" w:eastAsia="zh-CN"/>
              </w:rPr>
              <w:t xml:space="preserve">4、技术</w:t>
            </w:r>
            <w:r>
              <w:rPr>
                <w:rFonts w:hint="eastAsia" w:ascii="宋体" w:hAnsi="宋体" w:eastAsia="宋体" w:cs="宋体"/>
                <w:spacing w:val="-4"/>
                <w:sz w:val="28"/>
                <w:szCs w:val="28"/>
                <w:highlight w:val="none"/>
              </w:rPr>
              <w:t xml:space="preserve">方案及</w:t>
            </w:r>
            <w:r>
              <w:rPr>
                <w:rFonts w:hint="eastAsia" w:ascii="宋体" w:hAnsi="宋体" w:eastAsia="宋体" w:cs="宋体"/>
                <w:spacing w:val="-4"/>
                <w:sz w:val="28"/>
                <w:szCs w:val="28"/>
                <w:highlight w:val="none"/>
                <w:lang w:val="en-US" w:eastAsia="zh-CN"/>
              </w:rPr>
              <w:t xml:space="preserve">作业</w:t>
            </w:r>
            <w:r>
              <w:rPr>
                <w:rFonts w:hint="eastAsia" w:ascii="宋体" w:hAnsi="宋体" w:eastAsia="宋体" w:cs="宋体"/>
                <w:spacing w:val="-4"/>
                <w:sz w:val="28"/>
                <w:szCs w:val="28"/>
                <w:highlight w:val="none"/>
              </w:rPr>
              <w:t xml:space="preserve">流程缺乏科学合理性，统筹性差的</w:t>
            </w:r>
            <w:r>
              <w:rPr>
                <w:rFonts w:hint="eastAsia" w:ascii="宋体" w:hAnsi="宋体" w:eastAsia="宋体" w:cs="宋体"/>
                <w:spacing w:val="-4"/>
                <w:sz w:val="28"/>
                <w:szCs w:val="28"/>
              </w:rPr>
              <w:t xml:space="preserve">，</w:t>
            </w:r>
            <w:r>
              <w:rPr>
                <w:rFonts w:hint="eastAsia" w:ascii="宋体" w:hAnsi="宋体" w:eastAsia="宋体" w:cs="宋体"/>
                <w:color w:val="000000" w:themeColor="text1"/>
                <w:spacing w:val="-4"/>
                <w:sz w:val="28"/>
                <w:szCs w:val="28"/>
                <w14:textFill>
                  <w14:solidFill>
                    <w14:schemeClr w14:val="tx1"/>
                  </w14:solidFill>
                </w14:textFill>
              </w:rPr>
              <w:t xml:space="preserve">或存在</w:t>
            </w:r>
            <w:r>
              <w:rPr>
                <w:rFonts w:hint="eastAsia" w:hAnsi="宋体" w:eastAsia="宋体" w:cs="宋体"/>
                <w:color w:val="000000" w:themeColor="text1"/>
                <w:spacing w:val="-4"/>
                <w:sz w:val="28"/>
                <w:szCs w:val="28"/>
                <w:lang w:val="en-US" w:eastAsia="zh-CN"/>
                <w14:textFill>
                  <w14:solidFill>
                    <w14:schemeClr w14:val="tx1"/>
                  </w14:solidFill>
                </w14:textFill>
              </w:rPr>
              <w:t xml:space="preserve">5</w:t>
            </w:r>
            <w:r>
              <w:rPr>
                <w:rFonts w:hint="eastAsia" w:ascii="宋体" w:hAnsi="宋体" w:eastAsia="宋体" w:cs="宋体"/>
                <w:color w:val="000000" w:themeColor="text1"/>
                <w:spacing w:val="-4"/>
                <w:sz w:val="28"/>
                <w:szCs w:val="28"/>
                <w14:textFill>
                  <w14:solidFill>
                    <w14:schemeClr w14:val="tx1"/>
                  </w14:solidFill>
                </w14:textFill>
              </w:rPr>
              <w:t xml:space="preserve">~</w:t>
            </w:r>
            <w:r>
              <w:rPr>
                <w:rFonts w:hint="eastAsia" w:hAnsi="宋体" w:eastAsia="宋体" w:cs="宋体"/>
                <w:color w:val="000000" w:themeColor="text1"/>
                <w:spacing w:val="-4"/>
                <w:sz w:val="28"/>
                <w:szCs w:val="28"/>
                <w:lang w:val="en-US" w:eastAsia="zh-CN"/>
                <w14:textFill>
                  <w14:solidFill>
                    <w14:schemeClr w14:val="tx1"/>
                  </w14:solidFill>
                </w14:textFill>
              </w:rPr>
              <w:t xml:space="preserve">6</w:t>
            </w:r>
            <w:r>
              <w:rPr>
                <w:rFonts w:hint="eastAsia" w:ascii="宋体" w:hAnsi="宋体" w:eastAsia="宋体" w:cs="宋体"/>
                <w:color w:val="000000" w:themeColor="text1"/>
                <w:spacing w:val="-4"/>
                <w:sz w:val="28"/>
                <w:szCs w:val="28"/>
                <w14:textFill>
                  <w14:solidFill>
                    <w14:schemeClr w14:val="tx1"/>
                  </w14:solidFill>
                </w14:textFill>
              </w:rPr>
              <w:t xml:space="preserve">处瑕疵</w:t>
            </w:r>
            <w:r>
              <w:rPr>
                <w:rFonts w:hint="eastAsia" w:hAnsi="宋体" w:eastAsia="宋体" w:cs="宋体"/>
                <w:color w:val="000000" w:themeColor="text1"/>
                <w:spacing w:val="-4"/>
                <w:sz w:val="28"/>
                <w:szCs w:val="28"/>
                <w:lang w:eastAsia="zh-CN"/>
                <w14:textFill>
                  <w14:solidFill>
                    <w14:schemeClr w14:val="tx1"/>
                  </w14:solidFill>
                </w14:textFill>
              </w:rPr>
              <w:t xml:space="preserve">的</w:t>
            </w:r>
            <w:r>
              <w:rPr>
                <w:rFonts w:hint="eastAsia" w:ascii="宋体" w:hAnsi="宋体" w:eastAsia="宋体" w:cs="宋体"/>
                <w:spacing w:val="-4"/>
                <w:sz w:val="28"/>
                <w:szCs w:val="28"/>
                <w:highlight w:val="none"/>
              </w:rPr>
              <w:t xml:space="preserve">得</w:t>
            </w:r>
            <w:r>
              <w:rPr>
                <w:rFonts w:hint="eastAsia" w:hAnsi="宋体" w:eastAsia="宋体" w:cs="宋体"/>
                <w:spacing w:val="-4"/>
                <w:sz w:val="28"/>
                <w:szCs w:val="28"/>
                <w:highlight w:val="none"/>
                <w:lang w:val="en-US" w:eastAsia="zh-CN"/>
              </w:rPr>
              <w:t xml:space="preserve">4</w:t>
            </w:r>
            <w:r>
              <w:rPr>
                <w:rFonts w:hint="eastAsia" w:ascii="宋体" w:hAnsi="宋体" w:eastAsia="宋体" w:cs="宋体"/>
                <w:spacing w:val="-4"/>
                <w:sz w:val="28"/>
                <w:szCs w:val="28"/>
                <w:highlight w:val="none"/>
              </w:rPr>
              <w:t xml:space="preserve">分；</w:t>
            </w:r>
            <w:r/>
          </w:p>
          <w:p>
            <w:pPr>
              <w:ind w:firstLine="404"/>
              <w:rPr>
                <w:rFonts w:hint="eastAsia" w:ascii="宋体" w:hAnsi="宋体" w:eastAsia="宋体" w:cs="宋体"/>
                <w:sz w:val="28"/>
                <w:szCs w:val="28"/>
              </w:rPr>
            </w:pPr>
            <w:r>
              <w:rPr>
                <w:rFonts w:hint="eastAsia" w:ascii="宋体" w:hAnsi="宋体" w:eastAsia="宋体" w:cs="宋体"/>
                <w:spacing w:val="-4"/>
                <w:sz w:val="28"/>
                <w:szCs w:val="28"/>
                <w:lang w:val="en-US" w:eastAsia="zh-CN"/>
              </w:rPr>
              <w:t xml:space="preserve">5、</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未提供或</w:t>
            </w:r>
            <w:r>
              <w:rPr>
                <w:rFonts w:hint="eastAsia" w:ascii="宋体" w:hAnsi="宋体" w:eastAsia="宋体" w:cs="宋体"/>
                <w:color w:val="000000" w:themeColor="text1"/>
                <w:spacing w:val="-4"/>
                <w:sz w:val="28"/>
                <w:szCs w:val="28"/>
                <w14:textFill>
                  <w14:solidFill>
                    <w14:schemeClr w14:val="tx1"/>
                  </w14:solidFill>
                </w14:textFill>
              </w:rPr>
              <w:t xml:space="preserve">不能满足采购需求,存在逻辑错误、前后矛盾，存在违反现行相关规范</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存在</w:t>
            </w:r>
            <w:r>
              <w:rPr>
                <w:rFonts w:hint="eastAsia" w:hAnsi="宋体" w:eastAsia="宋体" w:cs="宋体"/>
                <w:color w:val="000000" w:themeColor="text1"/>
                <w:spacing w:val="-4"/>
                <w:sz w:val="28"/>
                <w:szCs w:val="28"/>
                <w:lang w:val="en-US" w:eastAsia="zh-CN"/>
                <w14:textFill>
                  <w14:solidFill>
                    <w14:schemeClr w14:val="tx1"/>
                  </w14:solidFill>
                </w14:textFill>
              </w:rPr>
              <w:t xml:space="preserve">7</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处瑕疵及以上</w:t>
            </w:r>
            <w:r>
              <w:rPr>
                <w:rFonts w:hint="eastAsia" w:ascii="宋体" w:hAnsi="宋体" w:eastAsia="宋体" w:cs="宋体"/>
                <w:color w:val="000000" w:themeColor="text1"/>
                <w:spacing w:val="-4"/>
                <w:sz w:val="28"/>
                <w:szCs w:val="28"/>
                <w14:textFill>
                  <w14:solidFill>
                    <w14:schemeClr w14:val="tx1"/>
                  </w14:solidFill>
                </w14:textFill>
              </w:rPr>
              <w:t xml:space="preserve">的</w:t>
            </w:r>
            <w:r>
              <w:rPr>
                <w:rFonts w:hint="eastAsia" w:hAnsi="宋体" w:eastAsia="宋体" w:cs="宋体"/>
                <w:color w:val="000000" w:themeColor="text1"/>
                <w:spacing w:val="-4"/>
                <w:sz w:val="28"/>
                <w:szCs w:val="28"/>
                <w:lang w:eastAsia="zh-CN"/>
                <w14:textFill>
                  <w14:solidFill>
                    <w14:schemeClr w14:val="tx1"/>
                  </w14:solidFill>
                </w14:textFill>
              </w:rPr>
              <w:t xml:space="preserve">不得分</w:t>
            </w:r>
            <w:r>
              <w:rPr>
                <w:rFonts w:hint="eastAsia" w:ascii="宋体" w:hAnsi="宋体" w:eastAsia="宋体" w:cs="宋体"/>
                <w:spacing w:val="-4"/>
                <w:sz w:val="28"/>
                <w:szCs w:val="28"/>
              </w:rPr>
              <w:t xml:space="preserve">。</w:t>
            </w:r>
            <w:r/>
          </w:p>
        </w:tc>
      </w:tr>
      <w:tr>
        <w:trPr>
          <w:trHeight w:val="709"/>
        </w:trPr>
        <w:tc>
          <w:tcPr>
            <w:tcBorders>
              <w:left w:val="single" w:color="auto" w:sz="4" w:space="0"/>
              <w:right w:val="single" w:color="auto" w:sz="4" w:space="0"/>
            </w:tcBorders>
            <w:tcW w:w="1430" w:type="dxa"/>
            <w:vAlign w:val="center"/>
            <w:vMerge w:val="continue"/>
            <w:textDirection w:val="lrTb"/>
            <w:noWrap w:val="false"/>
          </w:tcPr>
          <w:p>
            <w:pPr>
              <w:ind w:firstLine="420"/>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8944" w:type="dxa"/>
            <w:vAlign w:val="center"/>
            <w:textDirection w:val="lrTb"/>
            <w:noWrap w:val="false"/>
          </w:tcPr>
          <w:p>
            <w:pPr>
              <w:ind w:firstLine="404"/>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 xml:space="preserve">根据投标人</w:t>
            </w:r>
            <w:r>
              <w:rPr>
                <w:rFonts w:hint="eastAsia" w:hAnsi="宋体" w:eastAsia="宋体" w:cs="宋体"/>
                <w:color w:val="000000" w:themeColor="text1"/>
                <w:spacing w:val="-4"/>
                <w:sz w:val="28"/>
                <w:szCs w:val="28"/>
                <w:lang w:eastAsia="zh-CN"/>
                <w14:textFill>
                  <w14:solidFill>
                    <w14:schemeClr w14:val="tx1"/>
                  </w14:solidFill>
                </w14:textFill>
              </w:rPr>
              <w:t xml:space="preserve">针</w:t>
            </w:r>
            <w:r>
              <w:rPr>
                <w:rFonts w:hint="eastAsia" w:ascii="宋体" w:hAnsi="宋体" w:eastAsia="宋体" w:cs="宋体"/>
                <w:color w:val="000000" w:themeColor="text1"/>
                <w:spacing w:val="-4"/>
                <w:sz w:val="28"/>
                <w:szCs w:val="28"/>
                <w14:textFill>
                  <w14:solidFill>
                    <w14:schemeClr w14:val="tx1"/>
                  </w14:solidFill>
                </w14:textFill>
              </w:rPr>
              <w:t xml:space="preserve">对</w:t>
            </w:r>
            <w:r>
              <w:rPr>
                <w:rFonts w:hint="eastAsia" w:hAnsi="宋体" w:eastAsia="宋体" w:cs="宋体"/>
                <w:color w:val="000000" w:themeColor="text1"/>
                <w:spacing w:val="-4"/>
                <w:sz w:val="28"/>
                <w:szCs w:val="28"/>
                <w:lang w:eastAsia="zh-CN"/>
                <w14:textFill>
                  <w14:solidFill>
                    <w14:schemeClr w14:val="tx1"/>
                  </w14:solidFill>
                </w14:textFill>
              </w:rPr>
              <w:t xml:space="preserve">本</w:t>
            </w:r>
            <w:r>
              <w:rPr>
                <w:rFonts w:hint="eastAsia" w:ascii="宋体" w:hAnsi="宋体" w:eastAsia="宋体" w:cs="宋体"/>
                <w:color w:val="000000" w:themeColor="text1"/>
                <w:spacing w:val="-4"/>
                <w:sz w:val="28"/>
                <w:szCs w:val="28"/>
                <w14:textFill>
                  <w14:solidFill>
                    <w14:schemeClr w14:val="tx1"/>
                  </w14:solidFill>
                </w14:textFill>
              </w:rPr>
              <w:t xml:space="preserve">项目实施重难点分析及解决措施方案审</w:t>
            </w:r>
            <w:r>
              <w:rPr>
                <w:rFonts w:hint="eastAsia" w:ascii="宋体" w:hAnsi="宋体" w:eastAsia="宋体" w:cs="宋体"/>
                <w:color w:val="000000" w:themeColor="text1"/>
                <w:spacing w:val="-4"/>
                <w:sz w:val="28"/>
                <w:szCs w:val="28"/>
                <w:lang w:eastAsia="zh-CN"/>
                <w14:textFill>
                  <w14:solidFill>
                    <w14:schemeClr w14:val="tx1"/>
                  </w14:solidFill>
                </w14:textFill>
              </w:rPr>
              <w:t xml:space="preserve">进行综合评审</w:t>
            </w:r>
            <w:r>
              <w:rPr>
                <w:rFonts w:hint="eastAsia" w:ascii="宋体" w:hAnsi="宋体" w:eastAsia="宋体" w:cs="宋体"/>
                <w:color w:val="000000" w:themeColor="text1"/>
                <w:spacing w:val="-4"/>
                <w:sz w:val="28"/>
                <w:szCs w:val="28"/>
                <w14:textFill>
                  <w14:solidFill>
                    <w14:schemeClr w14:val="tx1"/>
                  </w14:solidFill>
                </w14:textFill>
              </w:rPr>
              <w:t xml:space="preserve">，本项最高得10分。</w:t>
            </w:r>
            <w:r/>
          </w:p>
          <w:p>
            <w:pPr>
              <w:ind w:firstLine="404"/>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1、</w:t>
            </w:r>
            <w:r>
              <w:rPr>
                <w:rFonts w:hint="eastAsia" w:ascii="宋体" w:hAnsi="宋体" w:eastAsia="宋体" w:cs="宋体"/>
                <w:color w:val="000000" w:themeColor="text1"/>
                <w:spacing w:val="-4"/>
                <w:sz w:val="28"/>
                <w:szCs w:val="28"/>
                <w14:textFill>
                  <w14:solidFill>
                    <w14:schemeClr w14:val="tx1"/>
                  </w14:solidFill>
                </w14:textFill>
              </w:rPr>
              <w:t xml:space="preserve">对项目实施</w:t>
            </w:r>
            <w:r>
              <w:rPr>
                <w:rFonts w:hint="eastAsia" w:hAnsi="宋体" w:eastAsia="宋体" w:cs="宋体"/>
                <w:color w:val="000000" w:themeColor="text1"/>
                <w:spacing w:val="-4"/>
                <w:sz w:val="28"/>
                <w:szCs w:val="28"/>
                <w:lang w:eastAsia="zh-CN"/>
                <w14:textFill>
                  <w14:solidFill>
                    <w14:schemeClr w14:val="tx1"/>
                  </w14:solidFill>
                </w14:textFill>
              </w:rPr>
              <w:t xml:space="preserve">的</w:t>
            </w:r>
            <w:r>
              <w:rPr>
                <w:rFonts w:hint="eastAsia" w:ascii="宋体" w:hAnsi="宋体" w:eastAsia="宋体" w:cs="宋体"/>
                <w:color w:val="000000" w:themeColor="text1"/>
                <w:spacing w:val="-4"/>
                <w:sz w:val="28"/>
                <w:szCs w:val="28"/>
                <w14:textFill>
                  <w14:solidFill>
                    <w14:schemeClr w14:val="tx1"/>
                  </w14:solidFill>
                </w14:textFill>
              </w:rPr>
              <w:t xml:space="preserve">重难点分析及解决措施表述透彻深入，内容详实、需求贴合度高且条理清晰，不存在瑕疵的10分；</w:t>
            </w:r>
            <w:r/>
          </w:p>
          <w:p>
            <w:pPr>
              <w:ind w:firstLine="404"/>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2、</w:t>
            </w:r>
            <w:r>
              <w:rPr>
                <w:rFonts w:hint="eastAsia" w:ascii="宋体" w:hAnsi="宋体" w:eastAsia="宋体" w:cs="宋体"/>
                <w:color w:val="000000" w:themeColor="text1"/>
                <w:spacing w:val="-4"/>
                <w:sz w:val="28"/>
                <w:szCs w:val="28"/>
                <w14:textFill>
                  <w14:solidFill>
                    <w14:schemeClr w14:val="tx1"/>
                  </w14:solidFill>
                </w14:textFill>
              </w:rPr>
              <w:t xml:space="preserve">对项目实施</w:t>
            </w:r>
            <w:r>
              <w:rPr>
                <w:rFonts w:hint="eastAsia" w:hAnsi="宋体" w:eastAsia="宋体" w:cs="宋体"/>
                <w:color w:val="000000" w:themeColor="text1"/>
                <w:spacing w:val="-4"/>
                <w:sz w:val="28"/>
                <w:szCs w:val="28"/>
                <w:lang w:eastAsia="zh-CN"/>
                <w14:textFill>
                  <w14:solidFill>
                    <w14:schemeClr w14:val="tx1"/>
                  </w14:solidFill>
                </w14:textFill>
              </w:rPr>
              <w:t xml:space="preserve">的</w:t>
            </w:r>
            <w:r>
              <w:rPr>
                <w:rFonts w:hint="eastAsia" w:ascii="宋体" w:hAnsi="宋体" w:eastAsia="宋体" w:cs="宋体"/>
                <w:color w:val="000000" w:themeColor="text1"/>
                <w:spacing w:val="-4"/>
                <w:sz w:val="28"/>
                <w:szCs w:val="28"/>
                <w14:textFill>
                  <w14:solidFill>
                    <w14:schemeClr w14:val="tx1"/>
                  </w14:solidFill>
                </w14:textFill>
              </w:rPr>
              <w:t xml:space="preserve">重难点分析及解决措施表述比较透彻，内容较为简单、可行、细节待完善</w:t>
            </w:r>
            <w:r>
              <w:rPr>
                <w:rFonts w:hint="eastAsia" w:hAnsi="宋体" w:eastAsia="宋体" w:cs="宋体"/>
                <w:color w:val="000000" w:themeColor="text1"/>
                <w:spacing w:val="-4"/>
                <w:sz w:val="28"/>
                <w:szCs w:val="28"/>
                <w:lang w:eastAsia="zh-CN"/>
                <w14:textFill>
                  <w14:solidFill>
                    <w14:schemeClr w14:val="tx1"/>
                  </w14:solidFill>
                </w14:textFill>
              </w:rPr>
              <w:t xml:space="preserve">，</w:t>
            </w:r>
            <w:r>
              <w:rPr>
                <w:rFonts w:hint="eastAsia" w:ascii="宋体" w:hAnsi="宋体" w:eastAsia="宋体" w:cs="宋体"/>
                <w:color w:val="000000" w:themeColor="text1"/>
                <w:spacing w:val="-4"/>
                <w:sz w:val="28"/>
                <w:szCs w:val="28"/>
                <w14:textFill>
                  <w14:solidFill>
                    <w14:schemeClr w14:val="tx1"/>
                  </w14:solidFill>
                </w14:textFill>
              </w:rPr>
              <w:t xml:space="preserve">或存在1~2处瑕疵</w:t>
            </w:r>
            <w:r>
              <w:rPr>
                <w:rFonts w:hint="eastAsia" w:ascii="宋体" w:hAnsi="宋体" w:eastAsia="宋体" w:cs="宋体"/>
                <w:color w:val="000000" w:themeColor="text1"/>
                <w:spacing w:val="-4"/>
                <w:sz w:val="28"/>
                <w:szCs w:val="28"/>
                <w:highlight w:val="none"/>
                <w14:textFill>
                  <w14:solidFill>
                    <w14:schemeClr w14:val="tx1"/>
                  </w14:solidFill>
                </w14:textFill>
              </w:rPr>
              <w:t xml:space="preserve">的得</w:t>
            </w:r>
            <w:r>
              <w:rPr>
                <w:rFonts w:hint="eastAsia" w:hAnsi="宋体" w:eastAsia="宋体" w:cs="宋体"/>
                <w:color w:val="000000" w:themeColor="text1"/>
                <w:spacing w:val="-4"/>
                <w:sz w:val="28"/>
                <w:szCs w:val="28"/>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4"/>
                <w:sz w:val="28"/>
                <w:szCs w:val="28"/>
                <w:highlight w:val="none"/>
                <w14:textFill>
                  <w14:solidFill>
                    <w14:schemeClr w14:val="tx1"/>
                  </w14:solidFill>
                </w14:textFill>
              </w:rPr>
              <w:t xml:space="preserve">分；</w:t>
            </w:r>
            <w:r/>
          </w:p>
          <w:p>
            <w:pPr>
              <w:ind w:firstLine="404"/>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3、</w:t>
            </w:r>
            <w:r>
              <w:rPr>
                <w:rFonts w:hint="eastAsia" w:ascii="宋体" w:hAnsi="宋体" w:eastAsia="宋体" w:cs="宋体"/>
                <w:color w:val="000000" w:themeColor="text1"/>
                <w:spacing w:val="-4"/>
                <w:sz w:val="28"/>
                <w:szCs w:val="28"/>
                <w14:textFill>
                  <w14:solidFill>
                    <w14:schemeClr w14:val="tx1"/>
                  </w14:solidFill>
                </w14:textFill>
              </w:rPr>
              <w:t xml:space="preserve">对项目实施</w:t>
            </w:r>
            <w:r>
              <w:rPr>
                <w:rFonts w:hint="eastAsia" w:hAnsi="宋体" w:eastAsia="宋体" w:cs="宋体"/>
                <w:color w:val="000000" w:themeColor="text1"/>
                <w:spacing w:val="-4"/>
                <w:sz w:val="28"/>
                <w:szCs w:val="28"/>
                <w:lang w:eastAsia="zh-CN"/>
                <w14:textFill>
                  <w14:solidFill>
                    <w14:schemeClr w14:val="tx1"/>
                  </w14:solidFill>
                </w14:textFill>
              </w:rPr>
              <w:t xml:space="preserve">的</w:t>
            </w:r>
            <w:r>
              <w:rPr>
                <w:rFonts w:hint="eastAsia" w:ascii="宋体" w:hAnsi="宋体" w:eastAsia="宋体" w:cs="宋体"/>
                <w:color w:val="000000" w:themeColor="text1"/>
                <w:spacing w:val="-4"/>
                <w:sz w:val="28"/>
                <w:szCs w:val="28"/>
                <w14:textFill>
                  <w14:solidFill>
                    <w14:schemeClr w14:val="tx1"/>
                  </w14:solidFill>
                </w14:textFill>
              </w:rPr>
              <w:t xml:space="preserve">重难点分析及解决措施表述理解</w:t>
            </w:r>
            <w:r>
              <w:rPr>
                <w:rFonts w:hint="eastAsia" w:hAnsi="宋体" w:eastAsia="宋体" w:cs="宋体"/>
                <w:color w:val="000000" w:themeColor="text1"/>
                <w:spacing w:val="-4"/>
                <w:sz w:val="28"/>
                <w:szCs w:val="28"/>
                <w:lang w:eastAsia="zh-CN"/>
                <w14:textFill>
                  <w14:solidFill>
                    <w14:schemeClr w14:val="tx1"/>
                  </w14:solidFill>
                </w14:textFill>
              </w:rPr>
              <w:t xml:space="preserve">较好</w:t>
            </w:r>
            <w:r>
              <w:rPr>
                <w:rFonts w:hint="eastAsia" w:ascii="宋体" w:hAnsi="宋体" w:eastAsia="宋体" w:cs="宋体"/>
                <w:color w:val="000000" w:themeColor="text1"/>
                <w:spacing w:val="-4"/>
                <w:sz w:val="28"/>
                <w:szCs w:val="28"/>
                <w14:textFill>
                  <w14:solidFill>
                    <w14:schemeClr w14:val="tx1"/>
                  </w14:solidFill>
                </w14:textFill>
              </w:rPr>
              <w:t xml:space="preserve">，内容</w:t>
            </w:r>
            <w:r>
              <w:rPr>
                <w:rFonts w:hint="eastAsia" w:hAnsi="宋体" w:eastAsia="宋体" w:cs="宋体"/>
                <w:color w:val="000000" w:themeColor="text1"/>
                <w:spacing w:val="-4"/>
                <w:sz w:val="28"/>
                <w:szCs w:val="28"/>
                <w:lang w:eastAsia="zh-CN"/>
                <w14:textFill>
                  <w14:solidFill>
                    <w14:schemeClr w14:val="tx1"/>
                  </w14:solidFill>
                </w14:textFill>
              </w:rPr>
              <w:t xml:space="preserve">一般</w:t>
            </w:r>
            <w:r>
              <w:rPr>
                <w:rFonts w:hint="eastAsia" w:ascii="宋体" w:hAnsi="宋体" w:eastAsia="宋体" w:cs="宋体"/>
                <w:color w:val="000000" w:themeColor="text1"/>
                <w:spacing w:val="-4"/>
                <w:sz w:val="28"/>
                <w:szCs w:val="28"/>
                <w14:textFill>
                  <w14:solidFill>
                    <w14:schemeClr w14:val="tx1"/>
                  </w14:solidFill>
                </w14:textFill>
              </w:rPr>
              <w:t xml:space="preserve">、针对性</w:t>
            </w:r>
            <w:r>
              <w:rPr>
                <w:rFonts w:hint="eastAsia" w:hAnsi="宋体" w:eastAsia="宋体" w:cs="宋体"/>
                <w:color w:val="000000" w:themeColor="text1"/>
                <w:spacing w:val="-4"/>
                <w:sz w:val="28"/>
                <w:szCs w:val="28"/>
                <w:lang w:eastAsia="zh-CN"/>
                <w14:textFill>
                  <w14:solidFill>
                    <w14:schemeClr w14:val="tx1"/>
                  </w14:solidFill>
                </w14:textFill>
              </w:rPr>
              <w:t xml:space="preserve">不强</w:t>
            </w:r>
            <w:r>
              <w:rPr>
                <w:rFonts w:hint="eastAsia" w:ascii="宋体" w:hAnsi="宋体" w:eastAsia="宋体" w:cs="宋体"/>
                <w:color w:val="000000" w:themeColor="text1"/>
                <w:spacing w:val="-4"/>
                <w:sz w:val="28"/>
                <w:szCs w:val="28"/>
                <w14:textFill>
                  <w14:solidFill>
                    <w14:schemeClr w14:val="tx1"/>
                  </w14:solidFill>
                </w14:textFill>
              </w:rPr>
              <w:t xml:space="preserve">、基本满足采购需求</w:t>
            </w:r>
            <w:r>
              <w:rPr>
                <w:rFonts w:hint="eastAsia" w:hAnsi="宋体" w:eastAsia="宋体" w:cs="宋体"/>
                <w:color w:val="000000" w:themeColor="text1"/>
                <w:spacing w:val="-4"/>
                <w:sz w:val="28"/>
                <w:szCs w:val="28"/>
                <w:lang w:eastAsia="zh-CN"/>
                <w14:textFill>
                  <w14:solidFill>
                    <w14:schemeClr w14:val="tx1"/>
                  </w14:solidFill>
                </w14:textFill>
              </w:rPr>
              <w:t xml:space="preserve">，</w:t>
            </w:r>
            <w:r>
              <w:rPr>
                <w:rFonts w:hint="eastAsia" w:ascii="宋体" w:hAnsi="宋体" w:eastAsia="宋体" w:cs="宋体"/>
                <w:color w:val="000000" w:themeColor="text1"/>
                <w:spacing w:val="-4"/>
                <w:sz w:val="28"/>
                <w:szCs w:val="28"/>
                <w14:textFill>
                  <w14:solidFill>
                    <w14:schemeClr w14:val="tx1"/>
                  </w14:solidFill>
                </w14:textFill>
              </w:rPr>
              <w:t xml:space="preserve">或存在3~4处瑕疵得</w:t>
            </w:r>
            <w:r>
              <w:rPr>
                <w:rFonts w:hint="eastAsia" w:hAnsi="宋体" w:eastAsia="宋体" w:cs="宋体"/>
                <w:color w:val="000000" w:themeColor="text1"/>
                <w:spacing w:val="-4"/>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4"/>
                <w:sz w:val="28"/>
                <w:szCs w:val="28"/>
                <w:highlight w:val="none"/>
                <w14:textFill>
                  <w14:solidFill>
                    <w14:schemeClr w14:val="tx1"/>
                  </w14:solidFill>
                </w14:textFill>
              </w:rPr>
              <w:t xml:space="preserve">分；</w:t>
            </w:r>
            <w:r/>
          </w:p>
          <w:p>
            <w:pPr>
              <w:ind w:firstLine="404"/>
              <w:rPr>
                <w:rFonts w:hint="eastAsia" w:ascii="宋体" w:hAnsi="宋体" w:eastAsia="宋体" w:cs="宋体"/>
                <w:color w:val="000000" w:themeColor="text1"/>
                <w:spacing w:val="-4"/>
                <w:sz w:val="28"/>
                <w:szCs w:val="28"/>
                <w:lang w:val="en-US" w:eastAsia="zh-CN"/>
                <w14:textFill>
                  <w14:solidFill>
                    <w14:schemeClr w14:val="tx1"/>
                  </w14:solidFill>
                </w14:textFill>
              </w:rPr>
            </w:pP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4、</w:t>
            </w:r>
            <w:r>
              <w:rPr>
                <w:rFonts w:hint="eastAsia" w:ascii="宋体" w:hAnsi="宋体" w:eastAsia="宋体" w:cs="宋体"/>
                <w:color w:val="000000" w:themeColor="text1"/>
                <w:spacing w:val="-4"/>
                <w:sz w:val="28"/>
                <w:szCs w:val="28"/>
                <w14:textFill>
                  <w14:solidFill>
                    <w14:schemeClr w14:val="tx1"/>
                  </w14:solidFill>
                </w14:textFill>
              </w:rPr>
              <w:t xml:space="preserve">对项目实施</w:t>
            </w:r>
            <w:r>
              <w:rPr>
                <w:rFonts w:hint="eastAsia" w:hAnsi="宋体" w:eastAsia="宋体" w:cs="宋体"/>
                <w:color w:val="000000" w:themeColor="text1"/>
                <w:spacing w:val="-4"/>
                <w:sz w:val="28"/>
                <w:szCs w:val="28"/>
                <w:lang w:eastAsia="zh-CN"/>
                <w14:textFill>
                  <w14:solidFill>
                    <w14:schemeClr w14:val="tx1"/>
                  </w14:solidFill>
                </w14:textFill>
              </w:rPr>
              <w:t xml:space="preserve">的</w:t>
            </w:r>
            <w:r>
              <w:rPr>
                <w:rFonts w:hint="eastAsia" w:ascii="宋体" w:hAnsi="宋体" w:eastAsia="宋体" w:cs="宋体"/>
                <w:color w:val="000000" w:themeColor="text1"/>
                <w:spacing w:val="-4"/>
                <w:sz w:val="28"/>
                <w:szCs w:val="28"/>
                <w14:textFill>
                  <w14:solidFill>
                    <w14:schemeClr w14:val="tx1"/>
                  </w14:solidFill>
                </w14:textFill>
              </w:rPr>
              <w:t xml:space="preserve">重难点分析及解决措施表述理解一般，内容粗略、无针对性、采购需求</w:t>
            </w:r>
            <w:r>
              <w:rPr>
                <w:rFonts w:hint="eastAsia" w:hAnsi="宋体" w:eastAsia="宋体" w:cs="宋体"/>
                <w:color w:val="000000" w:themeColor="text1"/>
                <w:spacing w:val="-4"/>
                <w:sz w:val="28"/>
                <w:szCs w:val="28"/>
                <w:lang w:eastAsia="zh-CN"/>
                <w14:textFill>
                  <w14:solidFill>
                    <w14:schemeClr w14:val="tx1"/>
                  </w14:solidFill>
                </w14:textFill>
              </w:rPr>
              <w:t xml:space="preserve">一般，</w:t>
            </w:r>
            <w:r>
              <w:rPr>
                <w:rFonts w:hint="eastAsia" w:ascii="宋体" w:hAnsi="宋体" w:eastAsia="宋体" w:cs="宋体"/>
                <w:color w:val="000000" w:themeColor="text1"/>
                <w:spacing w:val="-4"/>
                <w:sz w:val="28"/>
                <w:szCs w:val="28"/>
                <w14:textFill>
                  <w14:solidFill>
                    <w14:schemeClr w14:val="tx1"/>
                  </w14:solidFill>
                </w14:textFill>
              </w:rPr>
              <w:t xml:space="preserve">或存在</w:t>
            </w:r>
            <w:r>
              <w:rPr>
                <w:rFonts w:hint="eastAsia" w:hAnsi="宋体" w:eastAsia="宋体" w:cs="宋体"/>
                <w:color w:val="000000" w:themeColor="text1"/>
                <w:spacing w:val="-4"/>
                <w:sz w:val="28"/>
                <w:szCs w:val="28"/>
                <w:lang w:val="en-US" w:eastAsia="zh-CN"/>
                <w14:textFill>
                  <w14:solidFill>
                    <w14:schemeClr w14:val="tx1"/>
                  </w14:solidFill>
                </w14:textFill>
              </w:rPr>
              <w:t xml:space="preserve">5</w:t>
            </w:r>
            <w:r>
              <w:rPr>
                <w:rFonts w:hint="eastAsia" w:ascii="宋体" w:hAnsi="宋体" w:eastAsia="宋体" w:cs="宋体"/>
                <w:color w:val="000000" w:themeColor="text1"/>
                <w:spacing w:val="-4"/>
                <w:sz w:val="28"/>
                <w:szCs w:val="28"/>
                <w14:textFill>
                  <w14:solidFill>
                    <w14:schemeClr w14:val="tx1"/>
                  </w14:solidFill>
                </w14:textFill>
              </w:rPr>
              <w:t xml:space="preserve">~</w:t>
            </w:r>
            <w:r>
              <w:rPr>
                <w:rFonts w:hint="eastAsia" w:hAnsi="宋体" w:eastAsia="宋体" w:cs="宋体"/>
                <w:color w:val="000000" w:themeColor="text1"/>
                <w:spacing w:val="-4"/>
                <w:sz w:val="28"/>
                <w:szCs w:val="28"/>
                <w:lang w:val="en-US" w:eastAsia="zh-CN"/>
                <w14:textFill>
                  <w14:solidFill>
                    <w14:schemeClr w14:val="tx1"/>
                  </w14:solidFill>
                </w14:textFill>
              </w:rPr>
              <w:t xml:space="preserve">6</w:t>
            </w:r>
            <w:r>
              <w:rPr>
                <w:rFonts w:hint="eastAsia" w:ascii="宋体" w:hAnsi="宋体" w:eastAsia="宋体" w:cs="宋体"/>
                <w:color w:val="000000" w:themeColor="text1"/>
                <w:spacing w:val="-4"/>
                <w:sz w:val="28"/>
                <w:szCs w:val="28"/>
                <w14:textFill>
                  <w14:solidFill>
                    <w14:schemeClr w14:val="tx1"/>
                  </w14:solidFill>
                </w14:textFill>
              </w:rPr>
              <w:t xml:space="preserve">处瑕疵得</w:t>
            </w:r>
            <w:r>
              <w:rPr>
                <w:rFonts w:hint="eastAsia" w:hAnsi="宋体" w:eastAsia="宋体" w:cs="宋体"/>
                <w:color w:val="000000" w:themeColor="text1"/>
                <w:spacing w:val="-4"/>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4"/>
                <w:sz w:val="28"/>
                <w:szCs w:val="28"/>
                <w:highlight w:val="none"/>
                <w14:textFill>
                  <w14:solidFill>
                    <w14:schemeClr w14:val="tx1"/>
                  </w14:solidFill>
                </w14:textFill>
              </w:rPr>
              <w:t xml:space="preserve">分</w:t>
            </w:r>
            <w:r/>
          </w:p>
          <w:p>
            <w:pPr>
              <w:ind w:firstLine="404"/>
              <w:rPr>
                <w:rFonts w:hint="eastAsia" w:ascii="宋体" w:hAnsi="宋体" w:eastAsia="宋体" w:cs="宋体"/>
                <w:sz w:val="28"/>
                <w:szCs w:val="28"/>
              </w:rPr>
            </w:pPr>
            <w:r>
              <w:rPr>
                <w:rFonts w:hint="eastAsia" w:hAnsi="宋体" w:eastAsia="宋体" w:cs="宋体"/>
                <w:color w:val="000000" w:themeColor="text1"/>
                <w:spacing w:val="-4"/>
                <w:sz w:val="28"/>
                <w:szCs w:val="28"/>
                <w:lang w:val="en-US" w:eastAsia="zh-CN"/>
                <w14:textFill>
                  <w14:solidFill>
                    <w14:schemeClr w14:val="tx1"/>
                  </w14:solidFill>
                </w14:textFill>
              </w:rPr>
              <w:t xml:space="preserve">5、</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未提供或</w:t>
            </w:r>
            <w:r>
              <w:rPr>
                <w:rFonts w:hint="eastAsia" w:ascii="宋体" w:hAnsi="宋体" w:eastAsia="宋体" w:cs="宋体"/>
                <w:color w:val="000000" w:themeColor="text1"/>
                <w:spacing w:val="-4"/>
                <w:sz w:val="28"/>
                <w:szCs w:val="28"/>
                <w14:textFill>
                  <w14:solidFill>
                    <w14:schemeClr w14:val="tx1"/>
                  </w14:solidFill>
                </w14:textFill>
              </w:rPr>
              <w:t xml:space="preserve">不能满足采购需求,存在逻辑错误、前后矛盾，存在违反现行相关规范</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存在5处瑕疵及以上</w:t>
            </w:r>
            <w:r>
              <w:rPr>
                <w:rFonts w:hint="eastAsia" w:ascii="宋体" w:hAnsi="宋体" w:eastAsia="宋体" w:cs="宋体"/>
                <w:color w:val="000000" w:themeColor="text1"/>
                <w:spacing w:val="-4"/>
                <w:sz w:val="28"/>
                <w:szCs w:val="28"/>
                <w14:textFill>
                  <w14:solidFill>
                    <w14:schemeClr w14:val="tx1"/>
                  </w14:solidFill>
                </w14:textFill>
              </w:rPr>
              <w:t xml:space="preserve">的</w:t>
            </w:r>
            <w:r>
              <w:rPr>
                <w:rFonts w:hint="eastAsia" w:hAnsi="宋体" w:eastAsia="宋体" w:cs="宋体"/>
                <w:color w:val="000000" w:themeColor="text1"/>
                <w:spacing w:val="-4"/>
                <w:sz w:val="28"/>
                <w:szCs w:val="28"/>
                <w:lang w:eastAsia="zh-CN"/>
                <w14:textFill>
                  <w14:solidFill>
                    <w14:schemeClr w14:val="tx1"/>
                  </w14:solidFill>
                </w14:textFill>
              </w:rPr>
              <w:t xml:space="preserve">不得分。</w:t>
            </w:r>
            <w:r/>
          </w:p>
        </w:tc>
      </w:tr>
      <w:tr>
        <w:trPr>
          <w:trHeight w:val="709"/>
        </w:trPr>
        <w:tc>
          <w:tcPr>
            <w:tcBorders>
              <w:left w:val="single" w:color="auto" w:sz="4" w:space="0"/>
              <w:right w:val="single" w:color="auto" w:sz="4" w:space="0"/>
            </w:tcBorders>
            <w:tcW w:w="1430" w:type="dxa"/>
            <w:vAlign w:val="center"/>
            <w:vMerge w:val="continue"/>
            <w:textDirection w:val="lrTb"/>
            <w:noWrap w:val="false"/>
          </w:tcPr>
          <w:p>
            <w:pPr>
              <w:ind w:firstLine="420"/>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8944" w:type="dxa"/>
            <w:vAlign w:val="center"/>
            <w:textDirection w:val="lrTb"/>
            <w:noWrap w:val="false"/>
          </w:tcPr>
          <w:p>
            <w:pPr>
              <w:ind w:firstLine="404"/>
              <w:rPr>
                <w:rFonts w:hint="eastAsia" w:ascii="宋体" w:hAnsi="宋体" w:eastAsia="宋体" w:cs="宋体"/>
                <w:spacing w:val="-4"/>
                <w:sz w:val="28"/>
                <w:szCs w:val="28"/>
              </w:rPr>
            </w:pPr>
            <w:r>
              <w:rPr>
                <w:rFonts w:hint="eastAsia" w:ascii="宋体" w:hAnsi="宋体" w:eastAsia="宋体" w:cs="宋体"/>
                <w:spacing w:val="-4"/>
                <w:sz w:val="28"/>
                <w:szCs w:val="28"/>
              </w:rPr>
              <w:t xml:space="preserve">根据</w:t>
            </w:r>
            <w:r>
              <w:rPr>
                <w:rFonts w:hint="eastAsia" w:hAnsi="宋体" w:eastAsia="宋体" w:cs="宋体"/>
                <w:color w:val="000000" w:themeColor="text1"/>
                <w:spacing w:val="-4"/>
                <w:sz w:val="28"/>
                <w:szCs w:val="28"/>
                <w:lang w:val="en-US" w:eastAsia="zh-CN"/>
                <w14:textFill>
                  <w14:solidFill>
                    <w14:schemeClr w14:val="tx1"/>
                  </w14:solidFill>
                </w14:textFill>
              </w:rPr>
              <w:t xml:space="preserve">供应商</w:t>
            </w:r>
            <w:r>
              <w:rPr>
                <w:rFonts w:hint="eastAsia" w:ascii="宋体" w:hAnsi="宋体" w:eastAsia="宋体" w:cs="宋体"/>
                <w:spacing w:val="-4"/>
                <w:sz w:val="28"/>
                <w:szCs w:val="28"/>
              </w:rPr>
              <w:t xml:space="preserve">针对本项目制定的</w:t>
            </w:r>
            <w:r>
              <w:rPr>
                <w:rFonts w:hint="eastAsia" w:hAnsi="宋体" w:eastAsia="宋体" w:cs="宋体"/>
                <w:spacing w:val="-4"/>
                <w:sz w:val="28"/>
                <w:szCs w:val="28"/>
                <w:lang w:val="en-US" w:eastAsia="zh-CN"/>
              </w:rPr>
              <w:t xml:space="preserve">服务</w:t>
            </w:r>
            <w:r>
              <w:rPr>
                <w:rFonts w:hint="eastAsia" w:ascii="宋体" w:hAnsi="宋体" w:eastAsia="宋体" w:cs="宋体"/>
                <w:spacing w:val="-4"/>
                <w:sz w:val="28"/>
                <w:szCs w:val="28"/>
              </w:rPr>
              <w:t xml:space="preserve">计划</w:t>
            </w:r>
            <w:r>
              <w:rPr>
                <w:rFonts w:hint="eastAsia" w:hAnsi="宋体" w:eastAsia="宋体" w:cs="宋体"/>
                <w:spacing w:val="-4"/>
                <w:sz w:val="28"/>
                <w:szCs w:val="28"/>
                <w:lang w:eastAsia="zh-CN"/>
              </w:rPr>
              <w:t xml:space="preserve">、</w:t>
            </w:r>
            <w:r>
              <w:rPr>
                <w:rFonts w:hint="eastAsia" w:ascii="宋体" w:hAnsi="宋体" w:eastAsia="宋体" w:cs="宋体"/>
                <w:spacing w:val="-4"/>
                <w:sz w:val="28"/>
                <w:szCs w:val="28"/>
              </w:rPr>
              <w:t xml:space="preserve">进度安排方案等综合评分，本项最高得</w:t>
            </w:r>
            <w:r>
              <w:rPr>
                <w:rFonts w:hint="eastAsia" w:hAnsi="宋体" w:eastAsia="宋体" w:cs="宋体"/>
                <w:spacing w:val="-4"/>
                <w:sz w:val="28"/>
                <w:szCs w:val="28"/>
                <w:lang w:val="en-US" w:eastAsia="zh-CN"/>
              </w:rPr>
              <w:t xml:space="preserve">8</w:t>
            </w:r>
            <w:r>
              <w:rPr>
                <w:rFonts w:hint="eastAsia" w:ascii="宋体" w:hAnsi="宋体" w:eastAsia="宋体" w:cs="宋体"/>
                <w:spacing w:val="-4"/>
                <w:sz w:val="28"/>
                <w:szCs w:val="28"/>
              </w:rPr>
              <w:t xml:space="preserve">分。</w:t>
            </w:r>
            <w:r/>
          </w:p>
          <w:p>
            <w:pPr>
              <w:ind w:firstLine="404"/>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 xml:space="preserve">1.</w:t>
            </w:r>
            <w:r>
              <w:rPr>
                <w:rFonts w:hint="eastAsia" w:ascii="宋体" w:hAnsi="宋体" w:eastAsia="宋体" w:cs="宋体"/>
                <w:spacing w:val="-4"/>
                <w:sz w:val="28"/>
                <w:szCs w:val="28"/>
              </w:rPr>
              <w:t xml:space="preserve">针对本项目制定的</w:t>
            </w:r>
            <w:r>
              <w:rPr>
                <w:rFonts w:hint="eastAsia" w:hAnsi="宋体" w:eastAsia="宋体" w:cs="宋体"/>
                <w:spacing w:val="-4"/>
                <w:sz w:val="28"/>
                <w:szCs w:val="28"/>
                <w:lang w:val="en-US" w:eastAsia="zh-CN"/>
              </w:rPr>
              <w:t xml:space="preserve">服务</w:t>
            </w:r>
            <w:r>
              <w:rPr>
                <w:rFonts w:hint="eastAsia" w:ascii="宋体" w:hAnsi="宋体" w:eastAsia="宋体" w:cs="宋体"/>
                <w:spacing w:val="-4"/>
                <w:sz w:val="28"/>
                <w:szCs w:val="28"/>
              </w:rPr>
              <w:t xml:space="preserve">计划</w:t>
            </w:r>
            <w:r>
              <w:rPr>
                <w:rFonts w:hint="eastAsia" w:hAnsi="宋体" w:eastAsia="宋体" w:cs="宋体"/>
                <w:spacing w:val="-4"/>
                <w:sz w:val="28"/>
                <w:szCs w:val="28"/>
                <w:lang w:eastAsia="zh-CN"/>
              </w:rPr>
              <w:t xml:space="preserve">、</w:t>
            </w:r>
            <w:r>
              <w:rPr>
                <w:rFonts w:hint="eastAsia" w:ascii="宋体" w:hAnsi="宋体" w:eastAsia="宋体" w:cs="宋体"/>
                <w:spacing w:val="-4"/>
                <w:sz w:val="28"/>
                <w:szCs w:val="28"/>
              </w:rPr>
              <w:t xml:space="preserve">进度安排方案</w:t>
            </w:r>
            <w:r>
              <w:rPr>
                <w:rFonts w:hint="eastAsia" w:ascii="宋体" w:hAnsi="宋体" w:eastAsia="宋体" w:cs="宋体"/>
                <w:color w:val="000000" w:themeColor="text1"/>
                <w:spacing w:val="-4"/>
                <w:sz w:val="28"/>
                <w:szCs w:val="28"/>
                <w14:textFill>
                  <w14:solidFill>
                    <w14:schemeClr w14:val="tx1"/>
                  </w14:solidFill>
                </w14:textFill>
              </w:rPr>
              <w:t xml:space="preserve">非常详细，可行性、可操作性非常强，能保证按时完成本项目进度目标的，不存在瑕疵的得</w:t>
            </w:r>
            <w:r>
              <w:rPr>
                <w:rFonts w:hint="eastAsia" w:hAnsi="宋体" w:eastAsia="宋体" w:cs="宋体"/>
                <w:color w:val="000000" w:themeColor="text1"/>
                <w:spacing w:val="-4"/>
                <w:sz w:val="28"/>
                <w:szCs w:val="28"/>
                <w:lang w:val="en-US" w:eastAsia="zh-CN"/>
                <w14:textFill>
                  <w14:solidFill>
                    <w14:schemeClr w14:val="tx1"/>
                  </w14:solidFill>
                </w14:textFill>
              </w:rPr>
              <w:t xml:space="preserve">8</w:t>
            </w:r>
            <w:r>
              <w:rPr>
                <w:rFonts w:hint="eastAsia" w:ascii="宋体" w:hAnsi="宋体" w:eastAsia="宋体" w:cs="宋体"/>
                <w:color w:val="000000" w:themeColor="text1"/>
                <w:spacing w:val="-4"/>
                <w:sz w:val="28"/>
                <w:szCs w:val="28"/>
                <w14:textFill>
                  <w14:solidFill>
                    <w14:schemeClr w14:val="tx1"/>
                  </w14:solidFill>
                </w14:textFill>
              </w:rPr>
              <w:t xml:space="preserve">分；</w:t>
            </w:r>
            <w:r/>
          </w:p>
          <w:p>
            <w:pPr>
              <w:ind w:firstLine="404"/>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 xml:space="preserve">2.</w:t>
            </w:r>
            <w:r>
              <w:rPr>
                <w:rFonts w:hint="eastAsia" w:ascii="宋体" w:hAnsi="宋体" w:eastAsia="宋体" w:cs="宋体"/>
                <w:spacing w:val="-4"/>
                <w:sz w:val="28"/>
                <w:szCs w:val="28"/>
              </w:rPr>
              <w:t xml:space="preserve">针对本项目制定的</w:t>
            </w:r>
            <w:r>
              <w:rPr>
                <w:rFonts w:hint="eastAsia" w:hAnsi="宋体" w:eastAsia="宋体" w:cs="宋体"/>
                <w:spacing w:val="-4"/>
                <w:sz w:val="28"/>
                <w:szCs w:val="28"/>
                <w:lang w:val="en-US" w:eastAsia="zh-CN"/>
              </w:rPr>
              <w:t xml:space="preserve">服务</w:t>
            </w:r>
            <w:r>
              <w:rPr>
                <w:rFonts w:hint="eastAsia" w:ascii="宋体" w:hAnsi="宋体" w:eastAsia="宋体" w:cs="宋体"/>
                <w:spacing w:val="-4"/>
                <w:sz w:val="28"/>
                <w:szCs w:val="28"/>
              </w:rPr>
              <w:t xml:space="preserve">计划</w:t>
            </w:r>
            <w:r>
              <w:rPr>
                <w:rFonts w:hint="eastAsia" w:hAnsi="宋体" w:eastAsia="宋体" w:cs="宋体"/>
                <w:spacing w:val="-4"/>
                <w:sz w:val="28"/>
                <w:szCs w:val="28"/>
                <w:lang w:eastAsia="zh-CN"/>
              </w:rPr>
              <w:t xml:space="preserve">、</w:t>
            </w:r>
            <w:r>
              <w:rPr>
                <w:rFonts w:hint="eastAsia" w:ascii="宋体" w:hAnsi="宋体" w:eastAsia="宋体" w:cs="宋体"/>
                <w:spacing w:val="-4"/>
                <w:sz w:val="28"/>
                <w:szCs w:val="28"/>
              </w:rPr>
              <w:t xml:space="preserve">进度安排方案</w:t>
            </w:r>
            <w:r>
              <w:rPr>
                <w:rFonts w:hint="eastAsia" w:ascii="宋体" w:hAnsi="宋体" w:eastAsia="宋体" w:cs="宋体"/>
                <w:color w:val="000000" w:themeColor="text1"/>
                <w:spacing w:val="-4"/>
                <w:sz w:val="28"/>
                <w:szCs w:val="28"/>
                <w14:textFill>
                  <w14:solidFill>
                    <w14:schemeClr w14:val="tx1"/>
                  </w14:solidFill>
                </w14:textFill>
              </w:rPr>
              <w:t xml:space="preserve">基本完整，可行性、可操作性一般，针对性一般，或存在1~2处瑕疵的得</w:t>
            </w:r>
            <w:r>
              <w:rPr>
                <w:rFonts w:hint="eastAsia" w:hAnsi="宋体" w:eastAsia="宋体" w:cs="宋体"/>
                <w:color w:val="000000" w:themeColor="text1"/>
                <w:spacing w:val="-4"/>
                <w:sz w:val="28"/>
                <w:szCs w:val="28"/>
                <w:lang w:val="en-US" w:eastAsia="zh-CN"/>
                <w14:textFill>
                  <w14:solidFill>
                    <w14:schemeClr w14:val="tx1"/>
                  </w14:solidFill>
                </w14:textFill>
              </w:rPr>
              <w:t xml:space="preserve">6</w:t>
            </w:r>
            <w:r>
              <w:rPr>
                <w:rFonts w:hint="eastAsia" w:ascii="宋体" w:hAnsi="宋体" w:eastAsia="宋体" w:cs="宋体"/>
                <w:color w:val="000000" w:themeColor="text1"/>
                <w:spacing w:val="-4"/>
                <w:sz w:val="28"/>
                <w:szCs w:val="28"/>
                <w14:textFill>
                  <w14:solidFill>
                    <w14:schemeClr w14:val="tx1"/>
                  </w14:solidFill>
                </w14:textFill>
              </w:rPr>
              <w:t xml:space="preserve">分；</w:t>
            </w:r>
            <w:r/>
          </w:p>
          <w:p>
            <w:pPr>
              <w:ind w:firstLine="404"/>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 xml:space="preserve">3.</w:t>
            </w:r>
            <w:r>
              <w:rPr>
                <w:rFonts w:hint="eastAsia" w:ascii="宋体" w:hAnsi="宋体" w:eastAsia="宋体" w:cs="宋体"/>
                <w:spacing w:val="-4"/>
                <w:sz w:val="28"/>
                <w:szCs w:val="28"/>
              </w:rPr>
              <w:t xml:space="preserve">针对本项目制定的</w:t>
            </w:r>
            <w:r>
              <w:rPr>
                <w:rFonts w:hint="eastAsia" w:hAnsi="宋体" w:eastAsia="宋体" w:cs="宋体"/>
                <w:spacing w:val="-4"/>
                <w:sz w:val="28"/>
                <w:szCs w:val="28"/>
                <w:lang w:val="en-US" w:eastAsia="zh-CN"/>
              </w:rPr>
              <w:t xml:space="preserve">服务</w:t>
            </w:r>
            <w:r>
              <w:rPr>
                <w:rFonts w:hint="eastAsia" w:ascii="宋体" w:hAnsi="宋体" w:eastAsia="宋体" w:cs="宋体"/>
                <w:spacing w:val="-4"/>
                <w:sz w:val="28"/>
                <w:szCs w:val="28"/>
              </w:rPr>
              <w:t xml:space="preserve">计划</w:t>
            </w:r>
            <w:r>
              <w:rPr>
                <w:rFonts w:hint="eastAsia" w:hAnsi="宋体" w:eastAsia="宋体" w:cs="宋体"/>
                <w:spacing w:val="-4"/>
                <w:sz w:val="28"/>
                <w:szCs w:val="28"/>
                <w:lang w:eastAsia="zh-CN"/>
              </w:rPr>
              <w:t xml:space="preserve">、</w:t>
            </w:r>
            <w:r>
              <w:rPr>
                <w:rFonts w:hint="eastAsia" w:ascii="宋体" w:hAnsi="宋体" w:eastAsia="宋体" w:cs="宋体"/>
                <w:spacing w:val="-4"/>
                <w:sz w:val="28"/>
                <w:szCs w:val="28"/>
              </w:rPr>
              <w:t xml:space="preserve">进度安排方案</w:t>
            </w:r>
            <w:r>
              <w:rPr>
                <w:rFonts w:hint="eastAsia" w:ascii="宋体" w:hAnsi="宋体" w:eastAsia="宋体" w:cs="宋体"/>
                <w:color w:val="000000" w:themeColor="text1"/>
                <w:spacing w:val="-4"/>
                <w:sz w:val="28"/>
                <w:szCs w:val="28"/>
                <w14:textFill>
                  <w14:solidFill>
                    <w14:schemeClr w14:val="tx1"/>
                  </w14:solidFill>
                </w14:textFill>
              </w:rPr>
              <w:t xml:space="preserve">内容简略，可行性、可操作性较差，或存在3~4处瑕疵的得</w:t>
            </w:r>
            <w:r>
              <w:rPr>
                <w:rFonts w:hint="eastAsia" w:hAnsi="宋体" w:eastAsia="宋体" w:cs="宋体"/>
                <w:color w:val="000000" w:themeColor="text1"/>
                <w:spacing w:val="-4"/>
                <w:sz w:val="28"/>
                <w:szCs w:val="28"/>
                <w:lang w:val="en-US" w:eastAsia="zh-CN"/>
                <w14:textFill>
                  <w14:solidFill>
                    <w14:schemeClr w14:val="tx1"/>
                  </w14:solidFill>
                </w14:textFill>
              </w:rPr>
              <w:t xml:space="preserve">4</w:t>
            </w:r>
            <w:r>
              <w:rPr>
                <w:rFonts w:hint="eastAsia" w:ascii="宋体" w:hAnsi="宋体" w:eastAsia="宋体" w:cs="宋体"/>
                <w:color w:val="000000" w:themeColor="text1"/>
                <w:spacing w:val="-4"/>
                <w:sz w:val="28"/>
                <w:szCs w:val="28"/>
                <w14:textFill>
                  <w14:solidFill>
                    <w14:schemeClr w14:val="tx1"/>
                  </w14:solidFill>
                </w14:textFill>
              </w:rPr>
              <w:t xml:space="preserve">分；</w:t>
            </w:r>
            <w:r/>
          </w:p>
          <w:p>
            <w:pPr>
              <w:ind w:firstLine="404"/>
              <w:rPr>
                <w:rFonts w:hint="eastAsia" w:ascii="宋体" w:hAnsi="宋体" w:eastAsia="宋体" w:cs="宋体"/>
                <w:sz w:val="28"/>
                <w:szCs w:val="28"/>
              </w:rPr>
            </w:pP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4.未提供或</w:t>
            </w:r>
            <w:r>
              <w:rPr>
                <w:rFonts w:hint="eastAsia" w:ascii="宋体" w:hAnsi="宋体" w:eastAsia="宋体" w:cs="宋体"/>
                <w:color w:val="000000" w:themeColor="text1"/>
                <w:spacing w:val="-4"/>
                <w:sz w:val="28"/>
                <w:szCs w:val="28"/>
                <w14:textFill>
                  <w14:solidFill>
                    <w14:schemeClr w14:val="tx1"/>
                  </w14:solidFill>
                </w14:textFill>
              </w:rPr>
              <w:t xml:space="preserve">不能满足采购需求,存在逻辑错误、前后矛盾，存在违反现行相关规范</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存在5处瑕疵及以上</w:t>
            </w:r>
            <w:r>
              <w:rPr>
                <w:rFonts w:hint="eastAsia" w:ascii="宋体" w:hAnsi="宋体" w:eastAsia="宋体" w:cs="宋体"/>
                <w:color w:val="000000" w:themeColor="text1"/>
                <w:spacing w:val="-4"/>
                <w:sz w:val="28"/>
                <w:szCs w:val="28"/>
                <w14:textFill>
                  <w14:solidFill>
                    <w14:schemeClr w14:val="tx1"/>
                  </w14:solidFill>
                </w14:textFill>
              </w:rPr>
              <w:t xml:space="preserve">的</w:t>
            </w:r>
            <w:r>
              <w:rPr>
                <w:rFonts w:hint="eastAsia" w:hAnsi="宋体" w:eastAsia="宋体" w:cs="宋体"/>
                <w:color w:val="000000" w:themeColor="text1"/>
                <w:spacing w:val="-4"/>
                <w:sz w:val="28"/>
                <w:szCs w:val="28"/>
                <w:lang w:eastAsia="zh-CN"/>
                <w14:textFill>
                  <w14:solidFill>
                    <w14:schemeClr w14:val="tx1"/>
                  </w14:solidFill>
                </w14:textFill>
              </w:rPr>
              <w:t xml:space="preserve">不得分</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w:t>
            </w:r>
            <w:r/>
          </w:p>
        </w:tc>
      </w:tr>
      <w:tr>
        <w:trPr>
          <w:trHeight w:val="666"/>
        </w:trPr>
        <w:tc>
          <w:tcPr>
            <w:tcBorders>
              <w:left w:val="single" w:color="auto" w:sz="4" w:space="0"/>
              <w:right w:val="single" w:color="auto" w:sz="4" w:space="0"/>
            </w:tcBorders>
            <w:tcW w:w="1430" w:type="dxa"/>
            <w:vAlign w:val="center"/>
            <w:vMerge w:val="continue"/>
            <w:textDirection w:val="lrTb"/>
            <w:noWrap w:val="false"/>
          </w:tcPr>
          <w:p>
            <w:pPr>
              <w:ind w:firstLine="420"/>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8944" w:type="dxa"/>
            <w:vAlign w:val="center"/>
            <w:textDirection w:val="lrTb"/>
            <w:noWrap w:val="false"/>
          </w:tcPr>
          <w:p>
            <w:pPr>
              <w:ind w:firstLine="544"/>
              <w:rPr>
                <w:rFonts w:hint="eastAsia" w:ascii="宋体" w:hAnsi="宋体" w:eastAsia="宋体" w:cs="宋体"/>
                <w:spacing w:val="-4"/>
                <w:sz w:val="28"/>
                <w:szCs w:val="28"/>
              </w:rPr>
            </w:pPr>
            <w:r>
              <w:rPr>
                <w:rFonts w:hint="eastAsia" w:ascii="宋体" w:hAnsi="宋体" w:eastAsia="宋体" w:cs="宋体"/>
                <w:spacing w:val="-4"/>
                <w:sz w:val="28"/>
                <w:szCs w:val="28"/>
              </w:rPr>
              <w:t xml:space="preserve">根据</w:t>
            </w:r>
            <w:r>
              <w:rPr>
                <w:rFonts w:hint="eastAsia" w:hAnsi="宋体" w:eastAsia="宋体" w:cs="宋体"/>
                <w:color w:val="000000" w:themeColor="text1"/>
                <w:spacing w:val="-4"/>
                <w:sz w:val="28"/>
                <w:szCs w:val="28"/>
                <w:lang w:val="en-US" w:eastAsia="zh-CN"/>
                <w14:textFill>
                  <w14:solidFill>
                    <w14:schemeClr w14:val="tx1"/>
                  </w14:solidFill>
                </w14:textFill>
              </w:rPr>
              <w:t xml:space="preserve">供应商</w:t>
            </w:r>
            <w:r>
              <w:rPr>
                <w:rFonts w:hint="eastAsia" w:ascii="宋体" w:hAnsi="宋体" w:eastAsia="宋体" w:cs="宋体"/>
                <w:spacing w:val="-4"/>
                <w:sz w:val="28"/>
                <w:szCs w:val="28"/>
              </w:rPr>
              <w:t xml:space="preserve">针对本项目制定的质量保证方案及措施综合评分，本项最高得分</w:t>
            </w:r>
            <w:r>
              <w:rPr>
                <w:rFonts w:hint="eastAsia" w:hAnsi="宋体" w:eastAsia="宋体" w:cs="宋体"/>
                <w:spacing w:val="-4"/>
                <w:sz w:val="28"/>
                <w:szCs w:val="28"/>
                <w:lang w:val="en-US" w:eastAsia="zh-CN"/>
              </w:rPr>
              <w:t xml:space="preserve">8</w:t>
            </w:r>
            <w:r>
              <w:rPr>
                <w:rFonts w:hint="eastAsia" w:ascii="宋体" w:hAnsi="宋体" w:eastAsia="宋体" w:cs="宋体"/>
                <w:spacing w:val="-4"/>
                <w:sz w:val="28"/>
                <w:szCs w:val="28"/>
              </w:rPr>
              <w:t xml:space="preserve">分。</w:t>
            </w:r>
            <w:r/>
          </w:p>
          <w:p>
            <w:pPr>
              <w:ind w:firstLine="404"/>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 xml:space="preserve">1.</w:t>
            </w:r>
            <w:r>
              <w:rPr>
                <w:rFonts w:hint="eastAsia" w:ascii="宋体" w:hAnsi="宋体" w:eastAsia="宋体" w:cs="宋体"/>
                <w:spacing w:val="-4"/>
                <w:sz w:val="28"/>
                <w:szCs w:val="28"/>
              </w:rPr>
              <w:t xml:space="preserve">针对本项目制定的质量保证方案及措施</w:t>
            </w:r>
            <w:r>
              <w:rPr>
                <w:rFonts w:hint="eastAsia" w:ascii="宋体" w:hAnsi="宋体" w:eastAsia="宋体" w:cs="宋体"/>
                <w:color w:val="000000" w:themeColor="text1"/>
                <w:spacing w:val="-4"/>
                <w:sz w:val="28"/>
                <w:szCs w:val="28"/>
                <w14:textFill>
                  <w14:solidFill>
                    <w14:schemeClr w14:val="tx1"/>
                  </w14:solidFill>
                </w14:textFill>
              </w:rPr>
              <w:t xml:space="preserve">方案理解深刻，分析全面，完全满足采购需求</w:t>
            </w:r>
            <w:r>
              <w:rPr>
                <w:rFonts w:hint="eastAsia" w:ascii="宋体" w:hAnsi="宋体" w:eastAsia="宋体" w:cs="宋体"/>
                <w:color w:val="000000" w:themeColor="text1"/>
                <w:spacing w:val="-4"/>
                <w:sz w:val="28"/>
                <w:szCs w:val="28"/>
                <w:lang w:eastAsia="zh-CN"/>
                <w14:textFill>
                  <w14:solidFill>
                    <w14:schemeClr w14:val="tx1"/>
                  </w14:solidFill>
                </w14:textFill>
              </w:rPr>
              <w:t xml:space="preserve">，</w:t>
            </w:r>
            <w:r>
              <w:rPr>
                <w:rFonts w:hint="eastAsia" w:ascii="宋体" w:hAnsi="宋体" w:eastAsia="宋体" w:cs="宋体"/>
                <w:color w:val="000000" w:themeColor="text1"/>
                <w:spacing w:val="-4"/>
                <w:sz w:val="28"/>
                <w:szCs w:val="28"/>
                <w14:textFill>
                  <w14:solidFill>
                    <w14:schemeClr w14:val="tx1"/>
                  </w14:solidFill>
                </w14:textFill>
              </w:rPr>
              <w:t xml:space="preserve">针对性强、可操作性强的，不存在瑕疵的得</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8</w:t>
            </w:r>
            <w:r>
              <w:rPr>
                <w:rFonts w:hint="eastAsia" w:ascii="宋体" w:hAnsi="宋体" w:eastAsia="宋体" w:cs="宋体"/>
                <w:color w:val="000000" w:themeColor="text1"/>
                <w:spacing w:val="-4"/>
                <w:sz w:val="28"/>
                <w:szCs w:val="28"/>
                <w14:textFill>
                  <w14:solidFill>
                    <w14:schemeClr w14:val="tx1"/>
                  </w14:solidFill>
                </w14:textFill>
              </w:rPr>
              <w:t xml:space="preserve">分；</w:t>
            </w:r>
            <w:r/>
          </w:p>
          <w:p>
            <w:pPr>
              <w:ind w:firstLine="404"/>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 xml:space="preserve">2.</w:t>
            </w:r>
            <w:r>
              <w:rPr>
                <w:rFonts w:hint="eastAsia" w:ascii="宋体" w:hAnsi="宋体" w:eastAsia="宋体" w:cs="宋体"/>
                <w:spacing w:val="-4"/>
                <w:sz w:val="28"/>
                <w:szCs w:val="28"/>
              </w:rPr>
              <w:t xml:space="preserve">针对本项目制定的质量保证方案及措施</w:t>
            </w:r>
            <w:r>
              <w:rPr>
                <w:rFonts w:hint="eastAsia" w:ascii="宋体" w:hAnsi="宋体" w:eastAsia="宋体" w:cs="宋体"/>
                <w:color w:val="000000" w:themeColor="text1"/>
                <w:spacing w:val="-4"/>
                <w:sz w:val="28"/>
                <w:szCs w:val="28"/>
                <w14:textFill>
                  <w14:solidFill>
                    <w14:schemeClr w14:val="tx1"/>
                  </w14:solidFill>
                </w14:textFill>
              </w:rPr>
              <w:t xml:space="preserve">理解不深刻，分析较全面，基本满足采购需求</w:t>
            </w:r>
            <w:r>
              <w:rPr>
                <w:rFonts w:hint="eastAsia" w:ascii="宋体" w:hAnsi="宋体" w:eastAsia="宋体" w:cs="宋体"/>
                <w:color w:val="000000" w:themeColor="text1"/>
                <w:spacing w:val="-4"/>
                <w:sz w:val="28"/>
                <w:szCs w:val="28"/>
                <w:lang w:eastAsia="zh-CN"/>
                <w14:textFill>
                  <w14:solidFill>
                    <w14:schemeClr w14:val="tx1"/>
                  </w14:solidFill>
                </w14:textFill>
              </w:rPr>
              <w:t xml:space="preserve">，</w:t>
            </w:r>
            <w:r>
              <w:rPr>
                <w:rFonts w:hint="eastAsia" w:ascii="宋体" w:hAnsi="宋体" w:eastAsia="宋体" w:cs="宋体"/>
                <w:color w:val="000000" w:themeColor="text1"/>
                <w:spacing w:val="-4"/>
                <w:sz w:val="28"/>
                <w:szCs w:val="28"/>
                <w14:textFill>
                  <w14:solidFill>
                    <w14:schemeClr w14:val="tx1"/>
                  </w14:solidFill>
                </w14:textFill>
              </w:rPr>
              <w:t xml:space="preserve">针对性较一般的，或存在1~2处瑕疵的得</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6</w:t>
            </w:r>
            <w:r>
              <w:rPr>
                <w:rFonts w:hint="eastAsia" w:ascii="宋体" w:hAnsi="宋体" w:eastAsia="宋体" w:cs="宋体"/>
                <w:color w:val="000000" w:themeColor="text1"/>
                <w:spacing w:val="-4"/>
                <w:sz w:val="28"/>
                <w:szCs w:val="28"/>
                <w14:textFill>
                  <w14:solidFill>
                    <w14:schemeClr w14:val="tx1"/>
                  </w14:solidFill>
                </w14:textFill>
              </w:rPr>
              <w:t xml:space="preserve">分；</w:t>
            </w:r>
            <w:r/>
          </w:p>
          <w:p>
            <w:pPr>
              <w:ind w:firstLine="404"/>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 xml:space="preserve">3.</w:t>
            </w:r>
            <w:r>
              <w:rPr>
                <w:rFonts w:hint="eastAsia" w:ascii="宋体" w:hAnsi="宋体" w:eastAsia="宋体" w:cs="宋体"/>
                <w:spacing w:val="-4"/>
                <w:sz w:val="28"/>
                <w:szCs w:val="28"/>
              </w:rPr>
              <w:t xml:space="preserve">针对本项目制定的质量保证方案及措施</w:t>
            </w:r>
            <w:r>
              <w:rPr>
                <w:rFonts w:hint="eastAsia" w:ascii="宋体" w:hAnsi="宋体" w:eastAsia="宋体" w:cs="宋体"/>
                <w:color w:val="000000" w:themeColor="text1"/>
                <w:spacing w:val="-4"/>
                <w:sz w:val="28"/>
                <w:szCs w:val="28"/>
                <w14:textFill>
                  <w14:solidFill>
                    <w14:schemeClr w14:val="tx1"/>
                  </w14:solidFill>
                </w14:textFill>
              </w:rPr>
              <w:t xml:space="preserve">理解不符合实际，分析不全面，针对性差的，或存在3~4处瑕疵的得 </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4</w:t>
            </w:r>
            <w:r>
              <w:rPr>
                <w:rFonts w:hint="eastAsia" w:ascii="宋体" w:hAnsi="宋体" w:eastAsia="宋体" w:cs="宋体"/>
                <w:color w:val="000000" w:themeColor="text1"/>
                <w:spacing w:val="-4"/>
                <w:sz w:val="28"/>
                <w:szCs w:val="28"/>
                <w14:textFill>
                  <w14:solidFill>
                    <w14:schemeClr w14:val="tx1"/>
                  </w14:solidFill>
                </w14:textFill>
              </w:rPr>
              <w:t xml:space="preserve">分；</w:t>
            </w:r>
            <w:r/>
          </w:p>
          <w:p>
            <w:pPr>
              <w:ind w:firstLine="544"/>
              <w:rPr>
                <w:rFonts w:hint="eastAsia" w:ascii="宋体" w:hAnsi="宋体" w:eastAsia="宋体" w:cs="宋体"/>
                <w:sz w:val="28"/>
                <w:szCs w:val="28"/>
              </w:rPr>
            </w:pP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4.未提供或</w:t>
            </w:r>
            <w:r>
              <w:rPr>
                <w:rFonts w:hint="eastAsia" w:ascii="宋体" w:hAnsi="宋体" w:eastAsia="宋体" w:cs="宋体"/>
                <w:color w:val="000000" w:themeColor="text1"/>
                <w:spacing w:val="-4"/>
                <w:sz w:val="28"/>
                <w:szCs w:val="28"/>
                <w14:textFill>
                  <w14:solidFill>
                    <w14:schemeClr w14:val="tx1"/>
                  </w14:solidFill>
                </w14:textFill>
              </w:rPr>
              <w:t xml:space="preserve">不能满足采购需求,存在逻辑错误、前后矛盾，存在违反现行相关规范</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存在5处瑕疵及以上</w:t>
            </w:r>
            <w:r>
              <w:rPr>
                <w:rFonts w:hint="eastAsia" w:ascii="宋体" w:hAnsi="宋体" w:eastAsia="宋体" w:cs="宋体"/>
                <w:color w:val="000000" w:themeColor="text1"/>
                <w:spacing w:val="-4"/>
                <w:sz w:val="28"/>
                <w:szCs w:val="28"/>
                <w14:textFill>
                  <w14:solidFill>
                    <w14:schemeClr w14:val="tx1"/>
                  </w14:solidFill>
                </w14:textFill>
              </w:rPr>
              <w:t xml:space="preserve">的</w:t>
            </w:r>
            <w:r>
              <w:rPr>
                <w:rFonts w:hint="eastAsia" w:ascii="宋体" w:hAnsi="宋体" w:eastAsia="宋体" w:cs="宋体"/>
                <w:color w:val="000000" w:themeColor="text1"/>
                <w:spacing w:val="-4"/>
                <w:sz w:val="28"/>
                <w:szCs w:val="28"/>
                <w:lang w:eastAsia="zh-CN"/>
                <w14:textFill>
                  <w14:solidFill>
                    <w14:schemeClr w14:val="tx1"/>
                  </w14:solidFill>
                </w14:textFill>
              </w:rPr>
              <w:t xml:space="preserve">不得分</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w:t>
            </w:r>
            <w:r/>
          </w:p>
        </w:tc>
      </w:tr>
      <w:tr>
        <w:trPr>
          <w:trHeight w:val="305"/>
        </w:trPr>
        <w:tc>
          <w:tcPr>
            <w:tcBorders>
              <w:left w:val="single" w:color="auto" w:sz="4" w:space="0"/>
              <w:right w:val="single" w:color="auto" w:sz="4" w:space="0"/>
            </w:tcBorders>
            <w:tcW w:w="1430" w:type="dxa"/>
            <w:vAlign w:val="center"/>
            <w:vMerge w:val="continue"/>
            <w:textDirection w:val="lrTb"/>
            <w:noWrap w:val="false"/>
          </w:tcPr>
          <w:p>
            <w:pPr>
              <w:ind w:firstLine="544"/>
              <w:rPr>
                <w:rFonts w:hint="eastAsia" w:ascii="宋体" w:hAnsi="宋体" w:eastAsia="宋体" w:cs="宋体"/>
                <w:spacing w:val="-4"/>
                <w:sz w:val="28"/>
                <w:szCs w:val="28"/>
              </w:rPr>
            </w:pPr>
            <w:r>
              <w:rPr>
                <w:rFonts w:hint="eastAsia" w:ascii="宋体" w:hAnsi="宋体" w:eastAsia="宋体" w:cs="宋体"/>
                <w:spacing w:val="-4"/>
                <w:sz w:val="28"/>
                <w:szCs w:val="28"/>
              </w:rPr>
            </w:r>
            <w:r/>
          </w:p>
        </w:tc>
        <w:tc>
          <w:tcPr>
            <w:tcBorders>
              <w:top w:val="single" w:color="auto" w:sz="4" w:space="0"/>
              <w:left w:val="single" w:color="auto" w:sz="4" w:space="0"/>
              <w:bottom w:val="single" w:color="auto" w:sz="4" w:space="0"/>
              <w:right w:val="single" w:color="auto" w:sz="4" w:space="0"/>
            </w:tcBorders>
            <w:tcW w:w="8944" w:type="dxa"/>
            <w:vAlign w:val="center"/>
            <w:textDirection w:val="lrTb"/>
            <w:noWrap w:val="false"/>
          </w:tcPr>
          <w:p>
            <w:pPr>
              <w:ind w:firstLine="544"/>
              <w:rPr>
                <w:rFonts w:hint="eastAsia" w:ascii="宋体" w:hAnsi="宋体" w:eastAsia="宋体" w:cs="宋体"/>
                <w:spacing w:val="-4"/>
                <w:sz w:val="28"/>
                <w:szCs w:val="28"/>
              </w:rPr>
            </w:pPr>
            <w:r>
              <w:rPr>
                <w:rFonts w:hint="eastAsia" w:ascii="宋体" w:hAnsi="宋体" w:eastAsia="宋体" w:cs="宋体"/>
                <w:spacing w:val="-4"/>
                <w:sz w:val="28"/>
                <w:szCs w:val="28"/>
              </w:rPr>
              <w:t xml:space="preserve">根据</w:t>
            </w:r>
            <w:r>
              <w:rPr>
                <w:rFonts w:hint="eastAsia" w:hAnsi="宋体" w:eastAsia="宋体" w:cs="宋体"/>
                <w:color w:val="000000" w:themeColor="text1"/>
                <w:spacing w:val="-4"/>
                <w:sz w:val="28"/>
                <w:szCs w:val="28"/>
                <w:lang w:val="en-US" w:eastAsia="zh-CN"/>
                <w14:textFill>
                  <w14:solidFill>
                    <w14:schemeClr w14:val="tx1"/>
                  </w14:solidFill>
                </w14:textFill>
              </w:rPr>
              <w:t xml:space="preserve">供应商</w:t>
            </w:r>
            <w:r>
              <w:rPr>
                <w:rFonts w:hint="eastAsia" w:ascii="宋体" w:hAnsi="宋体" w:eastAsia="宋体" w:cs="宋体"/>
                <w:spacing w:val="-4"/>
                <w:sz w:val="28"/>
                <w:szCs w:val="28"/>
              </w:rPr>
              <w:t xml:space="preserve">针对项目的作业环境和作业区域特点制定的管理制度综合评分，本项最高得分</w:t>
            </w:r>
            <w:r>
              <w:rPr>
                <w:rFonts w:hint="eastAsia" w:hAnsi="宋体" w:eastAsia="宋体" w:cs="宋体"/>
                <w:spacing w:val="-4"/>
                <w:sz w:val="28"/>
                <w:szCs w:val="28"/>
                <w:lang w:val="en-US" w:eastAsia="zh-CN"/>
              </w:rPr>
              <w:t xml:space="preserve">8</w:t>
            </w:r>
            <w:r>
              <w:rPr>
                <w:rFonts w:hint="eastAsia" w:ascii="宋体" w:hAnsi="宋体" w:eastAsia="宋体" w:cs="宋体"/>
                <w:spacing w:val="-4"/>
                <w:sz w:val="28"/>
                <w:szCs w:val="28"/>
              </w:rPr>
              <w:t xml:space="preserve">分。</w:t>
            </w:r>
            <w:r/>
          </w:p>
          <w:p>
            <w:pPr>
              <w:ind w:firstLine="404"/>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 xml:space="preserve">1.</w:t>
            </w:r>
            <w:r>
              <w:rPr>
                <w:rFonts w:hint="eastAsia" w:ascii="宋体" w:hAnsi="宋体" w:eastAsia="宋体" w:cs="宋体"/>
                <w:color w:val="000000" w:themeColor="text1"/>
                <w:spacing w:val="-4"/>
                <w:sz w:val="28"/>
                <w:szCs w:val="28"/>
                <w:lang w:eastAsia="zh-CN"/>
                <w14:textFill>
                  <w14:solidFill>
                    <w14:schemeClr w14:val="tx1"/>
                  </w14:solidFill>
                </w14:textFill>
              </w:rPr>
              <w:t xml:space="preserve">针</w:t>
            </w:r>
            <w:r>
              <w:rPr>
                <w:rFonts w:hint="eastAsia" w:ascii="宋体" w:hAnsi="宋体" w:eastAsia="宋体" w:cs="宋体"/>
                <w:color w:val="000000" w:themeColor="text1"/>
                <w:spacing w:val="-4"/>
                <w:sz w:val="28"/>
                <w:szCs w:val="28"/>
                <w14:textFill>
                  <w14:solidFill>
                    <w14:schemeClr w14:val="tx1"/>
                  </w14:solidFill>
                </w14:textFill>
              </w:rPr>
              <w:t xml:space="preserve">对项目的</w:t>
            </w:r>
            <w:r>
              <w:rPr>
                <w:rFonts w:hint="eastAsia" w:ascii="宋体" w:hAnsi="宋体" w:eastAsia="宋体" w:cs="宋体"/>
                <w:spacing w:val="-4"/>
                <w:sz w:val="28"/>
                <w:szCs w:val="28"/>
              </w:rPr>
              <w:t xml:space="preserve">作业环境和作业区域特点制定的管理制度</w:t>
            </w:r>
            <w:r>
              <w:rPr>
                <w:rFonts w:hint="eastAsia" w:ascii="宋体" w:hAnsi="宋体" w:eastAsia="宋体" w:cs="宋体"/>
                <w:color w:val="000000" w:themeColor="text1"/>
                <w:spacing w:val="-4"/>
                <w:sz w:val="28"/>
                <w:szCs w:val="28"/>
                <w14:textFill>
                  <w14:solidFill>
                    <w14:schemeClr w14:val="tx1"/>
                  </w14:solidFill>
                </w14:textFill>
              </w:rPr>
              <w:t xml:space="preserve">人员配备齐全合理，分工明确，完全满足本项目实施，后续服务方案措施详实、措施有效、操作性强的</w:t>
            </w:r>
            <w:r>
              <w:rPr>
                <w:rFonts w:hint="eastAsia" w:ascii="宋体" w:hAnsi="宋体" w:eastAsia="宋体" w:cs="宋体"/>
                <w:color w:val="000000" w:themeColor="text1"/>
                <w:spacing w:val="-4"/>
                <w:sz w:val="28"/>
                <w:szCs w:val="28"/>
                <w:lang w:eastAsia="zh-CN"/>
                <w14:textFill>
                  <w14:solidFill>
                    <w14:schemeClr w14:val="tx1"/>
                  </w14:solidFill>
                </w14:textFill>
              </w:rPr>
              <w:t xml:space="preserve">，</w:t>
            </w:r>
            <w:r>
              <w:rPr>
                <w:rFonts w:hint="eastAsia" w:ascii="宋体" w:hAnsi="宋体" w:eastAsia="宋体" w:cs="宋体"/>
                <w:color w:val="000000" w:themeColor="text1"/>
                <w:spacing w:val="-4"/>
                <w:sz w:val="28"/>
                <w:szCs w:val="28"/>
                <w14:textFill>
                  <w14:solidFill>
                    <w14:schemeClr w14:val="tx1"/>
                  </w14:solidFill>
                </w14:textFill>
              </w:rPr>
              <w:t xml:space="preserve">不存在瑕疵的得</w:t>
            </w:r>
            <w:r>
              <w:rPr>
                <w:rFonts w:hint="eastAsia" w:hAnsi="宋体" w:eastAsia="宋体" w:cs="宋体"/>
                <w:color w:val="000000" w:themeColor="text1"/>
                <w:spacing w:val="-4"/>
                <w:sz w:val="28"/>
                <w:szCs w:val="28"/>
                <w:lang w:val="en-US" w:eastAsia="zh-CN"/>
                <w14:textFill>
                  <w14:solidFill>
                    <w14:schemeClr w14:val="tx1"/>
                  </w14:solidFill>
                </w14:textFill>
              </w:rPr>
              <w:t xml:space="preserve">8</w:t>
            </w:r>
            <w:r>
              <w:rPr>
                <w:rFonts w:hint="eastAsia" w:ascii="宋体" w:hAnsi="宋体" w:eastAsia="宋体" w:cs="宋体"/>
                <w:color w:val="000000" w:themeColor="text1"/>
                <w:spacing w:val="-4"/>
                <w:sz w:val="28"/>
                <w:szCs w:val="28"/>
                <w14:textFill>
                  <w14:solidFill>
                    <w14:schemeClr w14:val="tx1"/>
                  </w14:solidFill>
                </w14:textFill>
              </w:rPr>
              <w:t xml:space="preserve">分；</w:t>
            </w:r>
            <w:bookmarkStart w:id="120" w:name="_GoBack"/>
            <w:r/>
            <w:bookmarkEnd w:id="120"/>
            <w:r/>
            <w:r/>
          </w:p>
          <w:p>
            <w:pPr>
              <w:ind w:firstLine="404"/>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 xml:space="preserve">2.</w:t>
            </w:r>
            <w:r>
              <w:rPr>
                <w:rFonts w:hint="eastAsia" w:ascii="宋体" w:hAnsi="宋体" w:eastAsia="宋体" w:cs="宋体"/>
                <w:color w:val="000000" w:themeColor="text1"/>
                <w:spacing w:val="-4"/>
                <w:sz w:val="28"/>
                <w:szCs w:val="28"/>
                <w:lang w:eastAsia="zh-CN"/>
                <w14:textFill>
                  <w14:solidFill>
                    <w14:schemeClr w14:val="tx1"/>
                  </w14:solidFill>
                </w14:textFill>
              </w:rPr>
              <w:t xml:space="preserve">针</w:t>
            </w:r>
            <w:r>
              <w:rPr>
                <w:rFonts w:hint="eastAsia" w:ascii="宋体" w:hAnsi="宋体" w:eastAsia="宋体" w:cs="宋体"/>
                <w:color w:val="000000" w:themeColor="text1"/>
                <w:spacing w:val="-4"/>
                <w:sz w:val="28"/>
                <w:szCs w:val="28"/>
                <w14:textFill>
                  <w14:solidFill>
                    <w14:schemeClr w14:val="tx1"/>
                  </w14:solidFill>
                </w14:textFill>
              </w:rPr>
              <w:t xml:space="preserve">对项目的</w:t>
            </w:r>
            <w:r>
              <w:rPr>
                <w:rFonts w:hint="eastAsia" w:ascii="宋体" w:hAnsi="宋体" w:eastAsia="宋体" w:cs="宋体"/>
                <w:spacing w:val="-4"/>
                <w:sz w:val="28"/>
                <w:szCs w:val="28"/>
              </w:rPr>
              <w:t xml:space="preserve">作业环境和作业区域特点制定的管理制度</w:t>
            </w:r>
            <w:r>
              <w:rPr>
                <w:rFonts w:hint="eastAsia" w:ascii="宋体" w:hAnsi="宋体" w:eastAsia="宋体" w:cs="宋体"/>
                <w:color w:val="000000" w:themeColor="text1"/>
                <w:spacing w:val="-4"/>
                <w:sz w:val="28"/>
                <w:szCs w:val="28"/>
                <w14:textFill>
                  <w14:solidFill>
                    <w14:schemeClr w14:val="tx1"/>
                  </w14:solidFill>
                </w14:textFill>
              </w:rPr>
              <w:t xml:space="preserve">人员配备较齐全合理，分工较明确，基本满足本项目实施，后续服务方案措施较详实、措施较有效、具有可操作性的</w:t>
            </w:r>
            <w:r>
              <w:rPr>
                <w:rFonts w:hint="eastAsia" w:ascii="宋体" w:hAnsi="宋体" w:eastAsia="宋体" w:cs="宋体"/>
                <w:color w:val="000000" w:themeColor="text1"/>
                <w:spacing w:val="-4"/>
                <w:sz w:val="28"/>
                <w:szCs w:val="28"/>
                <w:lang w:eastAsia="zh-CN"/>
                <w14:textFill>
                  <w14:solidFill>
                    <w14:schemeClr w14:val="tx1"/>
                  </w14:solidFill>
                </w14:textFill>
              </w:rPr>
              <w:t xml:space="preserve">，</w:t>
            </w:r>
            <w:r>
              <w:rPr>
                <w:rFonts w:hint="eastAsia" w:ascii="宋体" w:hAnsi="宋体" w:eastAsia="宋体" w:cs="宋体"/>
                <w:color w:val="000000" w:themeColor="text1"/>
                <w:spacing w:val="-4"/>
                <w:sz w:val="28"/>
                <w:szCs w:val="28"/>
                <w14:textFill>
                  <w14:solidFill>
                    <w14:schemeClr w14:val="tx1"/>
                  </w14:solidFill>
                </w14:textFill>
              </w:rPr>
              <w:t xml:space="preserve">或存在1~2处瑕疵的得</w:t>
            </w:r>
            <w:r>
              <w:rPr>
                <w:rFonts w:hint="eastAsia" w:hAnsi="宋体" w:eastAsia="宋体" w:cs="宋体"/>
                <w:color w:val="000000" w:themeColor="text1"/>
                <w:spacing w:val="-4"/>
                <w:sz w:val="28"/>
                <w:szCs w:val="28"/>
                <w:lang w:val="en-US" w:eastAsia="zh-CN"/>
                <w14:textFill>
                  <w14:solidFill>
                    <w14:schemeClr w14:val="tx1"/>
                  </w14:solidFill>
                </w14:textFill>
              </w:rPr>
              <w:t xml:space="preserve">6</w:t>
            </w:r>
            <w:r>
              <w:rPr>
                <w:rFonts w:hint="eastAsia" w:ascii="宋体" w:hAnsi="宋体" w:eastAsia="宋体" w:cs="宋体"/>
                <w:color w:val="000000" w:themeColor="text1"/>
                <w:spacing w:val="-4"/>
                <w:sz w:val="28"/>
                <w:szCs w:val="28"/>
                <w14:textFill>
                  <w14:solidFill>
                    <w14:schemeClr w14:val="tx1"/>
                  </w14:solidFill>
                </w14:textFill>
              </w:rPr>
              <w:t xml:space="preserve">分；</w:t>
            </w:r>
            <w:r/>
          </w:p>
          <w:p>
            <w:pPr>
              <w:ind w:firstLine="404"/>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 xml:space="preserve">3.</w:t>
            </w:r>
            <w:r>
              <w:rPr>
                <w:rFonts w:hint="eastAsia" w:ascii="宋体" w:hAnsi="宋体" w:eastAsia="宋体" w:cs="宋体"/>
                <w:color w:val="000000" w:themeColor="text1"/>
                <w:spacing w:val="-4"/>
                <w:sz w:val="28"/>
                <w:szCs w:val="28"/>
                <w:lang w:eastAsia="zh-CN"/>
                <w14:textFill>
                  <w14:solidFill>
                    <w14:schemeClr w14:val="tx1"/>
                  </w14:solidFill>
                </w14:textFill>
              </w:rPr>
              <w:t xml:space="preserve">针</w:t>
            </w:r>
            <w:r>
              <w:rPr>
                <w:rFonts w:hint="eastAsia" w:ascii="宋体" w:hAnsi="宋体" w:eastAsia="宋体" w:cs="宋体"/>
                <w:color w:val="000000" w:themeColor="text1"/>
                <w:spacing w:val="-4"/>
                <w:sz w:val="28"/>
                <w:szCs w:val="28"/>
                <w14:textFill>
                  <w14:solidFill>
                    <w14:schemeClr w14:val="tx1"/>
                  </w14:solidFill>
                </w14:textFill>
              </w:rPr>
              <w:t xml:space="preserve">对项目的</w:t>
            </w:r>
            <w:r>
              <w:rPr>
                <w:rFonts w:hint="eastAsia" w:ascii="宋体" w:hAnsi="宋体" w:eastAsia="宋体" w:cs="宋体"/>
                <w:spacing w:val="-4"/>
                <w:sz w:val="28"/>
                <w:szCs w:val="28"/>
              </w:rPr>
              <w:t xml:space="preserve">作业环境和作业区域特点制定的管理制度</w:t>
            </w:r>
            <w:r>
              <w:rPr>
                <w:rFonts w:hint="eastAsia" w:ascii="宋体" w:hAnsi="宋体" w:eastAsia="宋体" w:cs="宋体"/>
                <w:color w:val="000000" w:themeColor="text1"/>
                <w:spacing w:val="-4"/>
                <w:sz w:val="28"/>
                <w:szCs w:val="28"/>
                <w14:textFill>
                  <w14:solidFill>
                    <w14:schemeClr w14:val="tx1"/>
                  </w14:solidFill>
                </w14:textFill>
              </w:rPr>
              <w:t xml:space="preserve">人员配备不甚齐全合理，分工不甚明确，不能满足本项目实施，后续服务方案措施安排一般的</w:t>
            </w:r>
            <w:r>
              <w:rPr>
                <w:rFonts w:hint="eastAsia" w:ascii="宋体" w:hAnsi="宋体" w:eastAsia="宋体" w:cs="宋体"/>
                <w:color w:val="000000" w:themeColor="text1"/>
                <w:spacing w:val="-4"/>
                <w:sz w:val="28"/>
                <w:szCs w:val="28"/>
                <w:lang w:eastAsia="zh-CN"/>
                <w14:textFill>
                  <w14:solidFill>
                    <w14:schemeClr w14:val="tx1"/>
                  </w14:solidFill>
                </w14:textFill>
              </w:rPr>
              <w:t xml:space="preserve">，</w:t>
            </w:r>
            <w:r>
              <w:rPr>
                <w:rFonts w:hint="eastAsia" w:ascii="宋体" w:hAnsi="宋体" w:eastAsia="宋体" w:cs="宋体"/>
                <w:color w:val="000000" w:themeColor="text1"/>
                <w:spacing w:val="-4"/>
                <w:sz w:val="28"/>
                <w:szCs w:val="28"/>
                <w14:textFill>
                  <w14:solidFill>
                    <w14:schemeClr w14:val="tx1"/>
                  </w14:solidFill>
                </w14:textFill>
              </w:rPr>
              <w:t xml:space="preserve">或存在3~4处瑕疵的得 </w:t>
            </w:r>
            <w:r>
              <w:rPr>
                <w:rFonts w:hint="eastAsia" w:hAnsi="宋体" w:eastAsia="宋体" w:cs="宋体"/>
                <w:color w:val="000000" w:themeColor="text1"/>
                <w:spacing w:val="-4"/>
                <w:sz w:val="28"/>
                <w:szCs w:val="28"/>
                <w:lang w:val="en-US" w:eastAsia="zh-CN"/>
                <w14:textFill>
                  <w14:solidFill>
                    <w14:schemeClr w14:val="tx1"/>
                  </w14:solidFill>
                </w14:textFill>
              </w:rPr>
              <w:t xml:space="preserve">4</w:t>
            </w:r>
            <w:r>
              <w:rPr>
                <w:rFonts w:hint="eastAsia" w:ascii="宋体" w:hAnsi="宋体" w:eastAsia="宋体" w:cs="宋体"/>
                <w:color w:val="000000" w:themeColor="text1"/>
                <w:spacing w:val="-4"/>
                <w:sz w:val="28"/>
                <w:szCs w:val="28"/>
                <w14:textFill>
                  <w14:solidFill>
                    <w14:schemeClr w14:val="tx1"/>
                  </w14:solidFill>
                </w14:textFill>
              </w:rPr>
              <w:t xml:space="preserve">分；</w:t>
            </w:r>
            <w:r/>
          </w:p>
          <w:p>
            <w:pPr>
              <w:ind w:firstLine="544"/>
              <w:rPr>
                <w:rFonts w:hint="eastAsia" w:ascii="宋体" w:hAnsi="宋体" w:eastAsia="宋体" w:cs="宋体"/>
                <w:spacing w:val="-4"/>
                <w:sz w:val="28"/>
                <w:szCs w:val="28"/>
                <w:lang w:val="en-US" w:eastAsia="zh-CN"/>
              </w:rPr>
            </w:pP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4.未提供或</w:t>
            </w:r>
            <w:r>
              <w:rPr>
                <w:rFonts w:hint="eastAsia" w:ascii="宋体" w:hAnsi="宋体" w:eastAsia="宋体" w:cs="宋体"/>
                <w:color w:val="000000" w:themeColor="text1"/>
                <w:spacing w:val="-4"/>
                <w:sz w:val="28"/>
                <w:szCs w:val="28"/>
                <w14:textFill>
                  <w14:solidFill>
                    <w14:schemeClr w14:val="tx1"/>
                  </w14:solidFill>
                </w14:textFill>
              </w:rPr>
              <w:t xml:space="preserve">不能满足采购需求,存在逻辑错误、前后矛盾，存在违反现行相关规范</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存在5处瑕疵及以上</w:t>
            </w:r>
            <w:r>
              <w:rPr>
                <w:rFonts w:hint="eastAsia" w:ascii="宋体" w:hAnsi="宋体" w:eastAsia="宋体" w:cs="宋体"/>
                <w:color w:val="000000" w:themeColor="text1"/>
                <w:spacing w:val="-4"/>
                <w:sz w:val="28"/>
                <w:szCs w:val="28"/>
                <w14:textFill>
                  <w14:solidFill>
                    <w14:schemeClr w14:val="tx1"/>
                  </w14:solidFill>
                </w14:textFill>
              </w:rPr>
              <w:t xml:space="preserve">的</w:t>
            </w:r>
            <w:r>
              <w:rPr>
                <w:rFonts w:hint="eastAsia" w:ascii="宋体" w:hAnsi="宋体" w:eastAsia="宋体" w:cs="宋体"/>
                <w:color w:val="000000" w:themeColor="text1"/>
                <w:spacing w:val="-4"/>
                <w:sz w:val="28"/>
                <w:szCs w:val="28"/>
                <w:lang w:eastAsia="zh-CN"/>
                <w14:textFill>
                  <w14:solidFill>
                    <w14:schemeClr w14:val="tx1"/>
                  </w14:solidFill>
                </w14:textFill>
              </w:rPr>
              <w:t xml:space="preserve">不得分</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w:t>
            </w:r>
            <w:r/>
          </w:p>
        </w:tc>
      </w:tr>
      <w:tr>
        <w:trPr>
          <w:trHeight w:val="745"/>
        </w:trPr>
        <w:tc>
          <w:tcPr>
            <w:tcBorders>
              <w:left w:val="single" w:color="auto" w:sz="4" w:space="0"/>
              <w:right w:val="single" w:color="auto" w:sz="4" w:space="0"/>
            </w:tcBorders>
            <w:tcW w:w="1430" w:type="dxa"/>
            <w:vAlign w:val="center"/>
            <w:vMerge w:val="continue"/>
            <w:textDirection w:val="lrTb"/>
            <w:noWrap w:val="false"/>
          </w:tcPr>
          <w:p>
            <w:pPr>
              <w:ind w:firstLine="544"/>
              <w:rPr>
                <w:rFonts w:hint="eastAsia" w:ascii="宋体" w:hAnsi="宋体" w:eastAsia="宋体" w:cs="宋体"/>
                <w:spacing w:val="-4"/>
                <w:sz w:val="28"/>
                <w:szCs w:val="28"/>
              </w:rPr>
            </w:pPr>
            <w:r>
              <w:rPr>
                <w:rFonts w:hint="eastAsia" w:ascii="宋体" w:hAnsi="宋体" w:eastAsia="宋体" w:cs="宋体"/>
                <w:spacing w:val="-4"/>
                <w:sz w:val="28"/>
                <w:szCs w:val="28"/>
              </w:rPr>
            </w:r>
            <w:r/>
          </w:p>
        </w:tc>
        <w:tc>
          <w:tcPr>
            <w:tcBorders>
              <w:top w:val="single" w:color="auto" w:sz="4" w:space="0"/>
              <w:left w:val="single" w:color="auto" w:sz="4" w:space="0"/>
              <w:bottom w:val="single" w:color="auto" w:sz="4" w:space="0"/>
              <w:right w:val="single" w:color="auto" w:sz="4" w:space="0"/>
            </w:tcBorders>
            <w:tcW w:w="8944" w:type="dxa"/>
            <w:vAlign w:val="center"/>
            <w:textDirection w:val="lrTb"/>
            <w:noWrap w:val="false"/>
          </w:tcPr>
          <w:p>
            <w:pPr>
              <w:ind w:firstLine="544"/>
              <w:rPr>
                <w:rFonts w:hint="eastAsia" w:ascii="宋体" w:hAnsi="宋体" w:eastAsia="宋体" w:cs="宋体"/>
                <w:spacing w:val="-4"/>
                <w:sz w:val="28"/>
                <w:szCs w:val="28"/>
              </w:rPr>
            </w:pPr>
            <w:r>
              <w:rPr>
                <w:rFonts w:hint="eastAsia" w:ascii="宋体" w:hAnsi="宋体" w:eastAsia="宋体" w:cs="宋体"/>
                <w:spacing w:val="-4"/>
                <w:sz w:val="28"/>
                <w:szCs w:val="28"/>
              </w:rPr>
              <w:t xml:space="preserve">根据</w:t>
            </w:r>
            <w:r>
              <w:rPr>
                <w:rFonts w:hint="eastAsia" w:hAnsi="宋体" w:eastAsia="宋体" w:cs="宋体"/>
                <w:color w:val="000000" w:themeColor="text1"/>
                <w:spacing w:val="-4"/>
                <w:sz w:val="28"/>
                <w:szCs w:val="28"/>
                <w:lang w:val="en-US" w:eastAsia="zh-CN"/>
                <w14:textFill>
                  <w14:solidFill>
                    <w14:schemeClr w14:val="tx1"/>
                  </w14:solidFill>
                </w14:textFill>
              </w:rPr>
              <w:t xml:space="preserve">供应商</w:t>
            </w:r>
            <w:r>
              <w:rPr>
                <w:rFonts w:hint="eastAsia" w:ascii="宋体" w:hAnsi="宋体" w:eastAsia="宋体" w:cs="宋体"/>
                <w:spacing w:val="-4"/>
                <w:sz w:val="28"/>
                <w:szCs w:val="28"/>
              </w:rPr>
              <w:t xml:space="preserve">针对项目的安全保密制度、数据安全保密措施综合评分，本项最高得分</w:t>
            </w:r>
            <w:r>
              <w:rPr>
                <w:rFonts w:hint="eastAsia" w:hAnsi="宋体" w:eastAsia="宋体" w:cs="宋体"/>
                <w:spacing w:val="-4"/>
                <w:sz w:val="28"/>
                <w:szCs w:val="28"/>
                <w:lang w:val="en-US" w:eastAsia="zh-CN"/>
              </w:rPr>
              <w:t xml:space="preserve">6</w:t>
            </w:r>
            <w:r>
              <w:rPr>
                <w:rFonts w:hint="eastAsia" w:ascii="宋体" w:hAnsi="宋体" w:eastAsia="宋体" w:cs="宋体"/>
                <w:spacing w:val="-4"/>
                <w:sz w:val="28"/>
                <w:szCs w:val="28"/>
              </w:rPr>
              <w:t xml:space="preserve">分。</w:t>
            </w:r>
            <w:r/>
          </w:p>
          <w:p>
            <w:pPr>
              <w:ind w:firstLine="404"/>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 xml:space="preserve">1.</w:t>
            </w:r>
            <w:r>
              <w:rPr>
                <w:rFonts w:hint="eastAsia" w:ascii="宋体" w:hAnsi="宋体" w:eastAsia="宋体" w:cs="宋体"/>
                <w:spacing w:val="-4"/>
                <w:sz w:val="28"/>
                <w:szCs w:val="28"/>
              </w:rPr>
              <w:t xml:space="preserve">针对项目的安全保密制度、数据安全保密措施</w:t>
            </w:r>
            <w:r>
              <w:rPr>
                <w:rFonts w:hint="eastAsia" w:ascii="宋体" w:hAnsi="宋体" w:eastAsia="宋体" w:cs="宋体"/>
                <w:color w:val="000000" w:themeColor="text1"/>
                <w:spacing w:val="-4"/>
                <w:sz w:val="28"/>
                <w:szCs w:val="28"/>
                <w14:textFill>
                  <w14:solidFill>
                    <w14:schemeClr w14:val="tx1"/>
                  </w14:solidFill>
                </w14:textFill>
              </w:rPr>
              <w:t xml:space="preserve">理解深刻，分析全面，完全满足采购需求</w:t>
            </w:r>
            <w:r>
              <w:rPr>
                <w:rFonts w:hint="eastAsia" w:ascii="宋体" w:hAnsi="宋体" w:eastAsia="宋体" w:cs="宋体"/>
                <w:color w:val="000000" w:themeColor="text1"/>
                <w:spacing w:val="-4"/>
                <w:sz w:val="28"/>
                <w:szCs w:val="28"/>
                <w:lang w:eastAsia="zh-CN"/>
                <w14:textFill>
                  <w14:solidFill>
                    <w14:schemeClr w14:val="tx1"/>
                  </w14:solidFill>
                </w14:textFill>
              </w:rPr>
              <w:t xml:space="preserve">，</w:t>
            </w:r>
            <w:r>
              <w:rPr>
                <w:rFonts w:hint="eastAsia" w:ascii="宋体" w:hAnsi="宋体" w:eastAsia="宋体" w:cs="宋体"/>
                <w:color w:val="000000" w:themeColor="text1"/>
                <w:spacing w:val="-4"/>
                <w:sz w:val="28"/>
                <w:szCs w:val="28"/>
                <w14:textFill>
                  <w14:solidFill>
                    <w14:schemeClr w14:val="tx1"/>
                  </w14:solidFill>
                </w14:textFill>
              </w:rPr>
              <w:t xml:space="preserve">针对性强、可操作性强的，不存在瑕疵的得</w:t>
            </w:r>
            <w:r>
              <w:rPr>
                <w:rFonts w:hint="eastAsia" w:hAnsi="宋体" w:eastAsia="宋体" w:cs="宋体"/>
                <w:color w:val="000000" w:themeColor="text1"/>
                <w:spacing w:val="-4"/>
                <w:sz w:val="28"/>
                <w:szCs w:val="28"/>
                <w:lang w:val="en-US" w:eastAsia="zh-CN"/>
                <w14:textFill>
                  <w14:solidFill>
                    <w14:schemeClr w14:val="tx1"/>
                  </w14:solidFill>
                </w14:textFill>
              </w:rPr>
              <w:t xml:space="preserve">6</w:t>
            </w:r>
            <w:r>
              <w:rPr>
                <w:rFonts w:hint="eastAsia" w:ascii="宋体" w:hAnsi="宋体" w:eastAsia="宋体" w:cs="宋体"/>
                <w:color w:val="000000" w:themeColor="text1"/>
                <w:spacing w:val="-4"/>
                <w:sz w:val="28"/>
                <w:szCs w:val="28"/>
                <w14:textFill>
                  <w14:solidFill>
                    <w14:schemeClr w14:val="tx1"/>
                  </w14:solidFill>
                </w14:textFill>
              </w:rPr>
              <w:t xml:space="preserve">分；</w:t>
            </w:r>
            <w:r/>
          </w:p>
          <w:p>
            <w:pPr>
              <w:ind w:firstLine="404"/>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 xml:space="preserve">2.</w:t>
            </w:r>
            <w:r>
              <w:rPr>
                <w:rFonts w:hint="eastAsia" w:ascii="宋体" w:hAnsi="宋体" w:eastAsia="宋体" w:cs="宋体"/>
                <w:spacing w:val="-4"/>
                <w:sz w:val="28"/>
                <w:szCs w:val="28"/>
              </w:rPr>
              <w:t xml:space="preserve">针对项目的安全保密制度、数据安全保密措施</w:t>
            </w:r>
            <w:r>
              <w:rPr>
                <w:rFonts w:hint="eastAsia" w:ascii="宋体" w:hAnsi="宋体" w:eastAsia="宋体" w:cs="宋体"/>
                <w:color w:val="000000" w:themeColor="text1"/>
                <w:spacing w:val="-4"/>
                <w:sz w:val="28"/>
                <w:szCs w:val="28"/>
                <w14:textFill>
                  <w14:solidFill>
                    <w14:schemeClr w14:val="tx1"/>
                  </w14:solidFill>
                </w14:textFill>
              </w:rPr>
              <w:t xml:space="preserve">理解不深刻，分析较全面，基本满足采购需求</w:t>
            </w:r>
            <w:r>
              <w:rPr>
                <w:rFonts w:hint="eastAsia" w:ascii="宋体" w:hAnsi="宋体" w:eastAsia="宋体" w:cs="宋体"/>
                <w:color w:val="000000" w:themeColor="text1"/>
                <w:spacing w:val="-4"/>
                <w:sz w:val="28"/>
                <w:szCs w:val="28"/>
                <w:lang w:eastAsia="zh-CN"/>
                <w14:textFill>
                  <w14:solidFill>
                    <w14:schemeClr w14:val="tx1"/>
                  </w14:solidFill>
                </w14:textFill>
              </w:rPr>
              <w:t xml:space="preserve">，</w:t>
            </w:r>
            <w:r>
              <w:rPr>
                <w:rFonts w:hint="eastAsia" w:ascii="宋体" w:hAnsi="宋体" w:eastAsia="宋体" w:cs="宋体"/>
                <w:color w:val="000000" w:themeColor="text1"/>
                <w:spacing w:val="-4"/>
                <w:sz w:val="28"/>
                <w:szCs w:val="28"/>
                <w14:textFill>
                  <w14:solidFill>
                    <w14:schemeClr w14:val="tx1"/>
                  </w14:solidFill>
                </w14:textFill>
              </w:rPr>
              <w:t xml:space="preserve">针对性较一般的，或存在1~2处瑕疵的得</w:t>
            </w:r>
            <w:r>
              <w:rPr>
                <w:rFonts w:hint="eastAsia" w:hAnsi="宋体" w:eastAsia="宋体" w:cs="宋体"/>
                <w:color w:val="000000" w:themeColor="text1"/>
                <w:spacing w:val="-4"/>
                <w:sz w:val="28"/>
                <w:szCs w:val="28"/>
                <w:lang w:val="en-US" w:eastAsia="zh-CN"/>
                <w14:textFill>
                  <w14:solidFill>
                    <w14:schemeClr w14:val="tx1"/>
                  </w14:solidFill>
                </w14:textFill>
              </w:rPr>
              <w:t xml:space="preserve">4</w:t>
            </w:r>
            <w:r>
              <w:rPr>
                <w:rFonts w:hint="eastAsia" w:ascii="宋体" w:hAnsi="宋体" w:eastAsia="宋体" w:cs="宋体"/>
                <w:color w:val="000000" w:themeColor="text1"/>
                <w:spacing w:val="-4"/>
                <w:sz w:val="28"/>
                <w:szCs w:val="28"/>
                <w14:textFill>
                  <w14:solidFill>
                    <w14:schemeClr w14:val="tx1"/>
                  </w14:solidFill>
                </w14:textFill>
              </w:rPr>
              <w:t xml:space="preserve">分；</w:t>
            </w:r>
            <w:r/>
          </w:p>
          <w:p>
            <w:pPr>
              <w:ind w:firstLine="404"/>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 xml:space="preserve">3.</w:t>
            </w:r>
            <w:r>
              <w:rPr>
                <w:rFonts w:hint="eastAsia" w:ascii="宋体" w:hAnsi="宋体" w:eastAsia="宋体" w:cs="宋体"/>
                <w:spacing w:val="-4"/>
                <w:sz w:val="28"/>
                <w:szCs w:val="28"/>
              </w:rPr>
              <w:t xml:space="preserve">针对项目的安全保密制度、数据安全保密措施</w:t>
            </w:r>
            <w:r>
              <w:rPr>
                <w:rFonts w:hint="eastAsia" w:ascii="宋体" w:hAnsi="宋体" w:eastAsia="宋体" w:cs="宋体"/>
                <w:color w:val="000000" w:themeColor="text1"/>
                <w:spacing w:val="-4"/>
                <w:sz w:val="28"/>
                <w:szCs w:val="28"/>
                <w14:textFill>
                  <w14:solidFill>
                    <w14:schemeClr w14:val="tx1"/>
                  </w14:solidFill>
                </w14:textFill>
              </w:rPr>
              <w:t xml:space="preserve">理解不符合实际，分析不全面，针对性差的，或存在3~4处瑕疵的得 </w:t>
            </w:r>
            <w:r>
              <w:rPr>
                <w:rFonts w:hint="eastAsia" w:hAnsi="宋体" w:eastAsia="宋体" w:cs="宋体"/>
                <w:color w:val="000000" w:themeColor="text1"/>
                <w:spacing w:val="-4"/>
                <w:sz w:val="28"/>
                <w:szCs w:val="28"/>
                <w:lang w:val="en-US" w:eastAsia="zh-CN"/>
                <w14:textFill>
                  <w14:solidFill>
                    <w14:schemeClr w14:val="tx1"/>
                  </w14:solidFill>
                </w14:textFill>
              </w:rPr>
              <w:t xml:space="preserve">2</w:t>
            </w:r>
            <w:r>
              <w:rPr>
                <w:rFonts w:hint="eastAsia" w:ascii="宋体" w:hAnsi="宋体" w:eastAsia="宋体" w:cs="宋体"/>
                <w:color w:val="000000" w:themeColor="text1"/>
                <w:spacing w:val="-4"/>
                <w:sz w:val="28"/>
                <w:szCs w:val="28"/>
                <w14:textFill>
                  <w14:solidFill>
                    <w14:schemeClr w14:val="tx1"/>
                  </w14:solidFill>
                </w14:textFill>
              </w:rPr>
              <w:t xml:space="preserve">分；</w:t>
            </w:r>
            <w:r/>
          </w:p>
          <w:p>
            <w:pPr>
              <w:ind w:firstLine="544"/>
              <w:rPr>
                <w:rFonts w:hint="eastAsia" w:ascii="宋体" w:hAnsi="宋体" w:eastAsia="宋体" w:cs="宋体"/>
                <w:spacing w:val="-4"/>
                <w:sz w:val="28"/>
                <w:szCs w:val="28"/>
                <w:lang w:val="en-US" w:eastAsia="zh-CN"/>
              </w:rPr>
            </w:pP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4.未提供或</w:t>
            </w:r>
            <w:r>
              <w:rPr>
                <w:rFonts w:hint="eastAsia" w:ascii="宋体" w:hAnsi="宋体" w:eastAsia="宋体" w:cs="宋体"/>
                <w:color w:val="000000" w:themeColor="text1"/>
                <w:spacing w:val="-4"/>
                <w:sz w:val="28"/>
                <w:szCs w:val="28"/>
                <w14:textFill>
                  <w14:solidFill>
                    <w14:schemeClr w14:val="tx1"/>
                  </w14:solidFill>
                </w14:textFill>
              </w:rPr>
              <w:t xml:space="preserve">不能满足采购需求,存在逻辑错误、前后矛盾，存在违反现行相关规范</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存在5处瑕疵及以上</w:t>
            </w:r>
            <w:r>
              <w:rPr>
                <w:rFonts w:hint="eastAsia" w:ascii="宋体" w:hAnsi="宋体" w:eastAsia="宋体" w:cs="宋体"/>
                <w:color w:val="000000" w:themeColor="text1"/>
                <w:spacing w:val="-4"/>
                <w:sz w:val="28"/>
                <w:szCs w:val="28"/>
                <w14:textFill>
                  <w14:solidFill>
                    <w14:schemeClr w14:val="tx1"/>
                  </w14:solidFill>
                </w14:textFill>
              </w:rPr>
              <w:t xml:space="preserve">的</w:t>
            </w:r>
            <w:r>
              <w:rPr>
                <w:rFonts w:hint="eastAsia" w:ascii="宋体" w:hAnsi="宋体" w:eastAsia="宋体" w:cs="宋体"/>
                <w:color w:val="000000" w:themeColor="text1"/>
                <w:spacing w:val="-4"/>
                <w:sz w:val="28"/>
                <w:szCs w:val="28"/>
                <w:lang w:eastAsia="zh-CN"/>
                <w14:textFill>
                  <w14:solidFill>
                    <w14:schemeClr w14:val="tx1"/>
                  </w14:solidFill>
                </w14:textFill>
              </w:rPr>
              <w:t xml:space="preserve">不得分</w:t>
            </w: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w:t>
            </w:r>
            <w:r/>
          </w:p>
        </w:tc>
      </w:tr>
      <w:tr>
        <w:trPr>
          <w:trHeight w:val="745"/>
        </w:trPr>
        <w:tc>
          <w:tcPr>
            <w:tcBorders>
              <w:left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spacing w:val="-4"/>
                <w:sz w:val="28"/>
                <w:szCs w:val="28"/>
              </w:rPr>
            </w:pPr>
            <w:r>
              <w:rPr>
                <w:rFonts w:hint="eastAsia" w:ascii="宋体" w:hAnsi="宋体" w:eastAsia="宋体" w:cs="宋体"/>
                <w:spacing w:val="-4"/>
                <w:sz w:val="28"/>
                <w:szCs w:val="28"/>
              </w:rPr>
              <w:t xml:space="preserve">企业实力</w:t>
            </w:r>
            <w:r>
              <w:rPr>
                <w:rFonts w:hint="eastAsia" w:ascii="宋体" w:hAnsi="宋体" w:eastAsia="宋体" w:cs="宋体"/>
                <w:spacing w:val="-4"/>
                <w:sz w:val="28"/>
                <w:szCs w:val="28"/>
              </w:rPr>
              <w:br/>
            </w:r>
            <w:r>
              <w:rPr>
                <w:rFonts w:hint="eastAsia" w:ascii="宋体" w:hAnsi="宋体" w:eastAsia="宋体" w:cs="宋体"/>
                <w:spacing w:val="-4"/>
                <w:sz w:val="28"/>
                <w:szCs w:val="28"/>
              </w:rPr>
              <w:t xml:space="preserve">（</w:t>
            </w:r>
            <w:r>
              <w:rPr>
                <w:rFonts w:hint="eastAsia" w:hAnsi="宋体" w:eastAsia="宋体" w:cs="宋体"/>
                <w:spacing w:val="-4"/>
                <w:sz w:val="28"/>
                <w:szCs w:val="28"/>
                <w:lang w:val="en-US" w:eastAsia="zh-CN"/>
              </w:rPr>
              <w:t xml:space="preserve">5</w:t>
            </w:r>
            <w:r>
              <w:rPr>
                <w:rFonts w:hint="eastAsia" w:ascii="宋体" w:hAnsi="宋体" w:eastAsia="宋体" w:cs="宋体"/>
                <w:spacing w:val="-4"/>
                <w:sz w:val="28"/>
                <w:szCs w:val="28"/>
              </w:rPr>
              <w:t xml:space="preserve">分）</w:t>
            </w:r>
            <w:r/>
          </w:p>
        </w:tc>
        <w:tc>
          <w:tcPr>
            <w:tcBorders>
              <w:top w:val="single" w:color="auto" w:sz="4" w:space="0"/>
              <w:left w:val="single" w:color="auto" w:sz="4" w:space="0"/>
              <w:bottom w:val="single" w:color="auto" w:sz="4" w:space="0"/>
              <w:right w:val="single" w:color="auto" w:sz="4" w:space="0"/>
            </w:tcBorders>
            <w:tcW w:w="8944" w:type="dxa"/>
            <w:vAlign w:val="center"/>
            <w:textDirection w:val="lrTb"/>
            <w:noWrap w:val="false"/>
          </w:tcPr>
          <w:p>
            <w:pPr>
              <w:ind w:firstLine="544"/>
              <w:rPr>
                <w:rFonts w:hint="eastAsia" w:ascii="宋体" w:hAnsi="宋体" w:eastAsia="宋体" w:cs="宋体"/>
                <w:spacing w:val="-4"/>
                <w:sz w:val="28"/>
                <w:szCs w:val="28"/>
                <w:highlight w:val="none"/>
                <w:lang w:val="en-US" w:eastAsia="zh-CN"/>
              </w:rPr>
            </w:pPr>
            <w:r>
              <w:rPr>
                <w:rFonts w:hint="eastAsia" w:hAnsi="宋体" w:eastAsia="宋体" w:cs="宋体"/>
                <w:spacing w:val="-4"/>
                <w:sz w:val="28"/>
                <w:szCs w:val="28"/>
                <w:highlight w:val="none"/>
                <w:lang w:val="en-US" w:eastAsia="zh-CN"/>
              </w:rPr>
              <w:t xml:space="preserve">1.</w:t>
            </w:r>
            <w:r>
              <w:rPr>
                <w:rFonts w:hint="eastAsia" w:ascii="宋体" w:hAnsi="宋体" w:eastAsia="宋体" w:cs="宋体"/>
                <w:spacing w:val="-4"/>
                <w:sz w:val="28"/>
                <w:szCs w:val="28"/>
                <w:highlight w:val="none"/>
                <w:lang w:val="en-US" w:eastAsia="zh-CN"/>
              </w:rPr>
              <w:t xml:space="preserve">供应商具有测绘主管部门颁发的</w:t>
            </w:r>
            <w:r>
              <w:rPr>
                <w:rFonts w:hint="eastAsia" w:hAnsi="宋体" w:eastAsia="宋体" w:cs="宋体"/>
                <w:spacing w:val="-4"/>
                <w:sz w:val="28"/>
                <w:szCs w:val="28"/>
                <w:highlight w:val="none"/>
                <w:lang w:val="en-US" w:eastAsia="zh-CN"/>
              </w:rPr>
              <w:t xml:space="preserve">测绘航空摄影</w:t>
            </w:r>
            <w:r>
              <w:rPr>
                <w:rFonts w:hint="eastAsia" w:ascii="宋体" w:hAnsi="宋体" w:eastAsia="宋体" w:cs="宋体"/>
                <w:spacing w:val="-4"/>
                <w:sz w:val="28"/>
                <w:szCs w:val="28"/>
                <w:highlight w:val="none"/>
                <w:lang w:val="en-US" w:eastAsia="zh-CN"/>
              </w:rPr>
              <w:t xml:space="preserve">、</w:t>
            </w:r>
            <w:r>
              <w:rPr>
                <w:rFonts w:hint="eastAsia" w:hAnsi="宋体" w:eastAsia="宋体" w:cs="宋体"/>
                <w:spacing w:val="-4"/>
                <w:sz w:val="28"/>
                <w:szCs w:val="28"/>
                <w:highlight w:val="none"/>
                <w:lang w:val="en-US" w:eastAsia="zh-CN"/>
              </w:rPr>
              <w:t xml:space="preserve">地图编制</w:t>
            </w:r>
            <w:r>
              <w:rPr>
                <w:rFonts w:hint="eastAsia" w:ascii="宋体" w:hAnsi="宋体" w:eastAsia="宋体" w:cs="宋体"/>
                <w:spacing w:val="-4"/>
                <w:sz w:val="28"/>
                <w:szCs w:val="28"/>
                <w:highlight w:val="none"/>
                <w:lang w:val="en-US" w:eastAsia="zh-CN"/>
              </w:rPr>
              <w:t xml:space="preserve">专业乙级及以上测绘资质证书</w:t>
            </w:r>
            <w:r>
              <w:rPr>
                <w:rFonts w:hint="eastAsia" w:hAnsi="宋体" w:eastAsia="宋体" w:cs="宋体"/>
                <w:spacing w:val="-4"/>
                <w:sz w:val="28"/>
                <w:szCs w:val="28"/>
                <w:highlight w:val="none"/>
                <w:lang w:val="en-US" w:eastAsia="zh-CN"/>
              </w:rPr>
              <w:t xml:space="preserve">的每有一个得2分，最高得4分</w:t>
            </w:r>
            <w:r>
              <w:rPr>
                <w:rFonts w:hint="eastAsia" w:ascii="宋体" w:hAnsi="宋体" w:eastAsia="宋体" w:cs="宋体"/>
                <w:spacing w:val="-4"/>
                <w:sz w:val="28"/>
                <w:szCs w:val="28"/>
                <w:highlight w:val="none"/>
                <w:lang w:val="en-US" w:eastAsia="zh-CN"/>
              </w:rPr>
              <w:t xml:space="preserve">。</w:t>
            </w:r>
            <w:r/>
          </w:p>
          <w:p>
            <w:pPr>
              <w:numPr>
                <w:ilvl w:val="0"/>
                <w:numId w:val="0"/>
              </w:numPr>
              <w:ind w:firstLine="544"/>
              <w:rPr>
                <w:rFonts w:hint="eastAsia"/>
                <w:highlight w:val="none"/>
                <w:lang w:val="en-US" w:eastAsia="zh-CN"/>
              </w:rPr>
            </w:pPr>
            <w:r>
              <w:rPr>
                <w:rFonts w:hint="eastAsia" w:hAnsi="宋体" w:eastAsia="宋体" w:cs="宋体"/>
                <w:color w:val="000000" w:themeColor="text1"/>
                <w:spacing w:val="-4"/>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4"/>
                <w:sz w:val="28"/>
                <w:szCs w:val="28"/>
                <w:highlight w:val="none"/>
                <w14:textFill>
                  <w14:solidFill>
                    <w14:schemeClr w14:val="tx1"/>
                  </w14:solidFill>
                </w14:textFill>
              </w:rPr>
              <w:t xml:space="preserve">供应商获得中国民用航空局颁发的民用无人驾驶航空器运营合格证的得</w:t>
            </w:r>
            <w:r>
              <w:rPr>
                <w:rFonts w:hint="eastAsia" w:hAnsi="宋体" w:eastAsia="宋体" w:cs="宋体"/>
                <w:color w:val="000000" w:themeColor="text1"/>
                <w:spacing w:val="-4"/>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4"/>
                <w:sz w:val="28"/>
                <w:szCs w:val="28"/>
                <w:highlight w:val="none"/>
                <w14:textFill>
                  <w14:solidFill>
                    <w14:schemeClr w14:val="tx1"/>
                  </w14:solidFill>
                </w14:textFill>
              </w:rPr>
              <w:t xml:space="preserve">分</w:t>
            </w:r>
            <w:r>
              <w:rPr>
                <w:rFonts w:hint="eastAsia" w:hAnsi="宋体" w:eastAsia="宋体" w:cs="宋体"/>
                <w:color w:val="000000" w:themeColor="text1"/>
                <w:spacing w:val="-4"/>
                <w:sz w:val="28"/>
                <w:szCs w:val="28"/>
                <w:highlight w:val="none"/>
                <w:lang w:val="en-US" w:eastAsia="zh-CN"/>
                <w14:textFill>
                  <w14:solidFill>
                    <w14:schemeClr w14:val="tx1"/>
                  </w14:solidFill>
                </w14:textFill>
              </w:rPr>
              <w:t xml:space="preserve">。</w:t>
            </w:r>
            <w:r/>
          </w:p>
          <w:p>
            <w:pPr>
              <w:ind w:firstLine="544"/>
              <w:rPr>
                <w:rFonts w:hint="eastAsia" w:ascii="宋体" w:hAnsi="宋体" w:eastAsia="宋体" w:cs="宋体"/>
                <w:spacing w:val="-4"/>
                <w:sz w:val="28"/>
                <w:szCs w:val="28"/>
              </w:rPr>
            </w:pPr>
            <w:r>
              <w:rPr>
                <w:rFonts w:hint="eastAsia" w:ascii="宋体" w:hAnsi="宋体" w:eastAsia="宋体" w:cs="宋体"/>
                <w:spacing w:val="-4"/>
                <w:sz w:val="28"/>
                <w:szCs w:val="28"/>
                <w:lang w:val="en-US" w:eastAsia="zh-CN"/>
              </w:rPr>
              <w:t xml:space="preserve">注：须提供相关证明材料扫描件并加盖投标人公章。</w:t>
            </w:r>
            <w:r/>
          </w:p>
        </w:tc>
      </w:tr>
      <w:tr>
        <w:trPr>
          <w:trHeight w:val="1154"/>
        </w:trPr>
        <w:tc>
          <w:tcPr>
            <w:tcBorders>
              <w:left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spacing w:val="-4"/>
                <w:sz w:val="28"/>
                <w:szCs w:val="28"/>
              </w:rPr>
            </w:pPr>
            <w:r>
              <w:rPr>
                <w:rFonts w:hint="eastAsia" w:ascii="宋体" w:hAnsi="宋体" w:eastAsia="宋体" w:cs="宋体"/>
                <w:spacing w:val="-4"/>
                <w:sz w:val="28"/>
                <w:szCs w:val="28"/>
              </w:rPr>
              <w:t xml:space="preserve">业绩</w:t>
            </w:r>
            <w:r/>
          </w:p>
          <w:p>
            <w:pPr>
              <w:jc w:val="center"/>
              <w:rPr>
                <w:rFonts w:hint="eastAsia" w:ascii="宋体" w:hAnsi="宋体" w:eastAsia="宋体" w:cs="宋体"/>
                <w:spacing w:val="-4"/>
                <w:sz w:val="28"/>
                <w:szCs w:val="28"/>
              </w:rPr>
            </w:pPr>
            <w:r>
              <w:rPr>
                <w:rFonts w:hint="eastAsia" w:ascii="宋体" w:hAnsi="宋体" w:eastAsia="宋体" w:cs="宋体"/>
                <w:spacing w:val="-4"/>
                <w:sz w:val="28"/>
                <w:szCs w:val="28"/>
              </w:rPr>
              <w:t xml:space="preserve">(</w:t>
            </w:r>
            <w:r>
              <w:rPr>
                <w:rFonts w:hint="eastAsia" w:hAnsi="宋体" w:eastAsia="宋体" w:cs="宋体"/>
                <w:spacing w:val="-4"/>
                <w:sz w:val="28"/>
                <w:szCs w:val="28"/>
                <w:lang w:val="en-US" w:eastAsia="zh-CN"/>
              </w:rPr>
              <w:t xml:space="preserve">10</w:t>
            </w:r>
            <w:r>
              <w:rPr>
                <w:rFonts w:hint="eastAsia" w:ascii="宋体" w:hAnsi="宋体" w:eastAsia="宋体" w:cs="宋体"/>
                <w:spacing w:val="-4"/>
                <w:sz w:val="28"/>
                <w:szCs w:val="28"/>
              </w:rPr>
              <w:t xml:space="preserve">分)</w:t>
            </w:r>
            <w:r/>
          </w:p>
        </w:tc>
        <w:tc>
          <w:tcPr>
            <w:tcBorders>
              <w:top w:val="single" w:color="auto" w:sz="4" w:space="0"/>
              <w:left w:val="single" w:color="auto" w:sz="4" w:space="0"/>
              <w:bottom w:val="single" w:color="auto" w:sz="4" w:space="0"/>
              <w:right w:val="single" w:color="auto" w:sz="4" w:space="0"/>
            </w:tcBorders>
            <w:tcW w:w="8944" w:type="dxa"/>
            <w:vAlign w:val="center"/>
            <w:textDirection w:val="lrTb"/>
            <w:noWrap w:val="false"/>
          </w:tcPr>
          <w:p>
            <w:pPr>
              <w:numPr>
                <w:ilvl w:val="0"/>
                <w:numId w:val="0"/>
              </w:numPr>
              <w:ind w:firstLine="560"/>
              <w:rPr>
                <w:rFonts w:hint="eastAsia" w:ascii="宋体" w:hAnsi="宋体" w:eastAsia="宋体" w:cs="宋体"/>
                <w:szCs w:val="28"/>
              </w:rPr>
            </w:pPr>
            <w:r>
              <w:rPr>
                <w:rFonts w:hint="eastAsia" w:ascii="宋体" w:hAnsi="宋体" w:eastAsia="宋体" w:cs="宋体"/>
                <w:szCs w:val="28"/>
              </w:rPr>
              <w:t xml:space="preserve">供应商承担过第二轮土地承包到期后再延长</w:t>
            </w:r>
            <w:r>
              <w:rPr>
                <w:rFonts w:ascii="宋体" w:hAnsi="宋体" w:eastAsia="宋体" w:cs="宋体"/>
                <w:szCs w:val="28"/>
              </w:rPr>
              <w:t xml:space="preserve"> 30 </w:t>
            </w:r>
            <w:r>
              <w:rPr>
                <w:rFonts w:hint="eastAsia" w:ascii="宋体" w:hAnsi="宋体" w:eastAsia="宋体" w:cs="宋体"/>
                <w:szCs w:val="28"/>
              </w:rPr>
              <w:t xml:space="preserve">年技术服务（含试点）项目</w:t>
            </w:r>
            <w:r>
              <w:rPr>
                <w:rFonts w:hint="eastAsia" w:hAnsi="宋体" w:eastAsia="宋体" w:cs="宋体"/>
                <w:szCs w:val="28"/>
                <w:lang w:eastAsia="zh-CN"/>
              </w:rPr>
              <w:t xml:space="preserve">或</w:t>
            </w:r>
            <w:r>
              <w:rPr>
                <w:rFonts w:hint="eastAsia" w:ascii="宋体" w:hAnsi="宋体" w:eastAsia="宋体" w:cs="宋体"/>
                <w:szCs w:val="28"/>
              </w:rPr>
              <w:t xml:space="preserve">承担过</w:t>
            </w:r>
            <w:r>
              <w:rPr>
                <w:rFonts w:hint="eastAsia" w:hAnsi="宋体" w:eastAsia="宋体" w:cs="宋体"/>
                <w:szCs w:val="28"/>
                <w:lang w:eastAsia="zh-CN"/>
              </w:rPr>
              <w:t xml:space="preserve">类似业绩（如</w:t>
            </w:r>
            <w:r>
              <w:rPr>
                <w:rFonts w:hint="eastAsia" w:ascii="宋体" w:hAnsi="宋体" w:eastAsia="宋体" w:cs="宋体"/>
                <w:szCs w:val="28"/>
              </w:rPr>
              <w:t xml:space="preserve">农村土地承包经营权登记、农村土地承包经营权数据整</w:t>
            </w:r>
            <w:r>
              <w:rPr>
                <w:rFonts w:hint="eastAsia" w:hAnsi="宋体" w:eastAsia="宋体" w:cs="宋体"/>
                <w:szCs w:val="28"/>
                <w:lang w:eastAsia="zh-CN"/>
              </w:rPr>
              <w:t xml:space="preserve">理</w:t>
            </w:r>
            <w:r>
              <w:rPr>
                <w:rFonts w:hint="eastAsia" w:ascii="宋体" w:hAnsi="宋体" w:eastAsia="宋体" w:cs="宋体"/>
                <w:szCs w:val="28"/>
              </w:rPr>
              <w:t xml:space="preserve">、农村土地承包经营权</w:t>
            </w:r>
            <w:r>
              <w:rPr>
                <w:rFonts w:hint="eastAsia" w:hAnsi="宋体" w:eastAsia="宋体" w:cs="宋体"/>
                <w:szCs w:val="28"/>
                <w:lang w:eastAsia="zh-CN"/>
              </w:rPr>
              <w:t xml:space="preserve">平台管理维护</w:t>
            </w:r>
            <w:r>
              <w:rPr>
                <w:rFonts w:hint="eastAsia" w:ascii="宋体" w:hAnsi="宋体" w:eastAsia="宋体" w:cs="宋体"/>
                <w:szCs w:val="28"/>
              </w:rPr>
              <w:t xml:space="preserve">等</w:t>
            </w:r>
            <w:r>
              <w:rPr>
                <w:rFonts w:hint="eastAsia" w:hAnsi="宋体" w:eastAsia="宋体" w:cs="宋体"/>
                <w:szCs w:val="28"/>
                <w:lang w:eastAsia="zh-CN"/>
              </w:rPr>
              <w:t xml:space="preserve">类似</w:t>
            </w:r>
            <w:r>
              <w:rPr>
                <w:rFonts w:hint="eastAsia" w:ascii="宋体" w:hAnsi="宋体" w:eastAsia="宋体" w:cs="宋体"/>
                <w:szCs w:val="28"/>
              </w:rPr>
              <w:t xml:space="preserve">项目</w:t>
            </w:r>
            <w:r>
              <w:rPr>
                <w:rFonts w:hint="eastAsia" w:hAnsi="宋体" w:eastAsia="宋体" w:cs="宋体"/>
                <w:szCs w:val="28"/>
                <w:lang w:eastAsia="zh-CN"/>
              </w:rPr>
              <w:t xml:space="preserve">）</w:t>
            </w:r>
            <w:r>
              <w:rPr>
                <w:rFonts w:hint="eastAsia" w:ascii="宋体" w:hAnsi="宋体" w:eastAsia="宋体" w:cs="宋体"/>
                <w:szCs w:val="28"/>
              </w:rPr>
              <w:t xml:space="preserve">的，每提供</w:t>
            </w:r>
            <w:r>
              <w:rPr>
                <w:rFonts w:ascii="宋体" w:hAnsi="宋体" w:eastAsia="宋体" w:cs="宋体"/>
                <w:szCs w:val="28"/>
              </w:rPr>
              <w:t xml:space="preserve">1</w:t>
            </w:r>
            <w:r>
              <w:rPr>
                <w:rFonts w:hint="eastAsia" w:ascii="宋体" w:hAnsi="宋体" w:eastAsia="宋体" w:cs="宋体"/>
                <w:szCs w:val="28"/>
              </w:rPr>
              <w:t xml:space="preserve">个有效合同案例，得</w:t>
            </w:r>
            <w:r>
              <w:rPr>
                <w:rFonts w:hint="eastAsia" w:hAnsi="宋体" w:eastAsia="宋体" w:cs="宋体"/>
                <w:szCs w:val="28"/>
                <w:lang w:val="en-US" w:eastAsia="zh-CN"/>
              </w:rPr>
              <w:t xml:space="preserve">1</w:t>
            </w:r>
            <w:r>
              <w:rPr>
                <w:rFonts w:hint="eastAsia" w:ascii="宋体" w:hAnsi="宋体" w:eastAsia="宋体" w:cs="宋体"/>
                <w:szCs w:val="28"/>
              </w:rPr>
              <w:t xml:space="preserve">分，最多得</w:t>
            </w:r>
            <w:r>
              <w:rPr>
                <w:rFonts w:hint="eastAsia" w:hAnsi="宋体" w:eastAsia="宋体" w:cs="宋体"/>
                <w:szCs w:val="28"/>
                <w:lang w:val="en-US" w:eastAsia="zh-CN"/>
              </w:rPr>
              <w:t xml:space="preserve">10</w:t>
            </w:r>
            <w:r>
              <w:rPr>
                <w:rFonts w:hint="eastAsia" w:ascii="宋体" w:hAnsi="宋体" w:eastAsia="宋体" w:cs="宋体"/>
                <w:szCs w:val="28"/>
              </w:rPr>
              <w:t xml:space="preserve">分。</w:t>
            </w:r>
            <w:r/>
          </w:p>
          <w:p>
            <w:pPr>
              <w:numPr>
                <w:ilvl w:val="0"/>
                <w:numId w:val="0"/>
              </w:numPr>
              <w:ind w:left="0" w:firstLine="544"/>
              <w:rPr>
                <w:rFonts w:hint="eastAsia" w:ascii="宋体" w:hAnsi="宋体" w:eastAsia="宋体" w:cs="宋体"/>
                <w:spacing w:val="-4"/>
                <w:sz w:val="28"/>
                <w:szCs w:val="28"/>
              </w:rPr>
            </w:pPr>
            <w:r>
              <w:rPr>
                <w:rFonts w:hint="eastAsia" w:ascii="宋体" w:hAnsi="宋体" w:eastAsia="宋体" w:cs="宋体"/>
                <w:spacing w:val="-4"/>
                <w:sz w:val="28"/>
                <w:szCs w:val="28"/>
                <w:lang w:val="en-US" w:eastAsia="zh-CN"/>
              </w:rPr>
              <w:t xml:space="preserve">注：提供业绩合同证明材料扫描件加盖投标人公章，分包或转包的业绩不算。</w:t>
            </w:r>
            <w:r/>
          </w:p>
        </w:tc>
      </w:tr>
      <w:tr>
        <w:trPr>
          <w:trHeight w:val="928"/>
        </w:trPr>
        <w:tc>
          <w:tcPr>
            <w:tcBorders>
              <w:left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spacing w:val="-4"/>
                <w:sz w:val="28"/>
                <w:szCs w:val="28"/>
              </w:rPr>
            </w:pPr>
            <w:r>
              <w:rPr>
                <w:rFonts w:hint="eastAsia" w:ascii="宋体" w:hAnsi="宋体" w:eastAsia="宋体" w:cs="宋体"/>
                <w:spacing w:val="-4"/>
                <w:sz w:val="28"/>
                <w:szCs w:val="28"/>
              </w:rPr>
              <w:t xml:space="preserve">人员配备(</w:t>
            </w:r>
            <w:r>
              <w:rPr>
                <w:rFonts w:hint="eastAsia" w:hAnsi="宋体" w:eastAsia="宋体" w:cs="宋体"/>
                <w:spacing w:val="-4"/>
                <w:sz w:val="28"/>
                <w:szCs w:val="28"/>
                <w:lang w:val="en-US" w:eastAsia="zh-CN"/>
              </w:rPr>
              <w:t xml:space="preserve">11</w:t>
            </w:r>
            <w:r>
              <w:rPr>
                <w:rFonts w:hint="eastAsia" w:ascii="宋体" w:hAnsi="宋体" w:eastAsia="宋体" w:cs="宋体"/>
                <w:spacing w:val="-4"/>
                <w:sz w:val="28"/>
                <w:szCs w:val="28"/>
              </w:rPr>
              <w:t xml:space="preserve">分)</w:t>
            </w:r>
            <w:r/>
          </w:p>
        </w:tc>
        <w:tc>
          <w:tcPr>
            <w:tcBorders>
              <w:top w:val="single" w:color="auto" w:sz="4" w:space="0"/>
              <w:left w:val="single" w:color="auto" w:sz="4" w:space="0"/>
              <w:bottom w:val="single" w:color="auto" w:sz="4" w:space="0"/>
              <w:right w:val="single" w:color="auto" w:sz="4" w:space="0"/>
            </w:tcBorders>
            <w:tcW w:w="8944" w:type="dxa"/>
            <w:vAlign w:val="center"/>
            <w:textDirection w:val="lrTb"/>
            <w:noWrap w:val="false"/>
          </w:tcPr>
          <w:p>
            <w:pPr>
              <w:numPr>
                <w:ilvl w:val="0"/>
                <w:numId w:val="22"/>
              </w:numPr>
              <w:ind w:firstLine="544"/>
              <w:rPr>
                <w:rFonts w:hint="eastAsia" w:ascii="宋体" w:hAnsi="宋体" w:eastAsia="宋体" w:cs="宋体"/>
                <w:spacing w:val="-4"/>
                <w:sz w:val="28"/>
                <w:szCs w:val="28"/>
                <w:highlight w:val="none"/>
                <w:lang w:val="zh-CN" w:eastAsia="zh-CN"/>
              </w:rPr>
            </w:pPr>
            <w:r>
              <w:rPr>
                <w:rFonts w:hint="eastAsia" w:ascii="宋体" w:hAnsi="宋体" w:eastAsia="宋体" w:cs="宋体"/>
                <w:spacing w:val="-4"/>
                <w:sz w:val="28"/>
                <w:szCs w:val="28"/>
                <w:highlight w:val="none"/>
                <w:lang w:val="en-US" w:eastAsia="zh-CN"/>
              </w:rPr>
              <w:t xml:space="preserve">项目负责人</w:t>
            </w:r>
            <w:r>
              <w:rPr>
                <w:rFonts w:hint="eastAsia" w:hAnsi="宋体" w:eastAsia="宋体" w:cs="宋体"/>
                <w:spacing w:val="-4"/>
                <w:sz w:val="28"/>
                <w:szCs w:val="28"/>
                <w:highlight w:val="none"/>
                <w:lang w:val="en-US" w:eastAsia="zh-CN"/>
              </w:rPr>
              <w:t xml:space="preserve">：</w:t>
            </w:r>
            <w:r>
              <w:rPr>
                <w:rFonts w:hint="eastAsia" w:ascii="宋体" w:hAnsi="宋体" w:eastAsia="宋体" w:cs="宋体"/>
                <w:spacing w:val="-4"/>
                <w:sz w:val="28"/>
                <w:szCs w:val="28"/>
                <w:highlight w:val="none"/>
                <w:lang w:val="zh-CN" w:eastAsia="zh-CN"/>
              </w:rPr>
              <w:t xml:space="preserve">同时具备</w:t>
            </w:r>
            <w:r>
              <w:rPr>
                <w:rFonts w:hint="eastAsia" w:ascii="宋体" w:hAnsi="宋体" w:eastAsia="宋体" w:cs="宋体"/>
                <w:spacing w:val="-4"/>
                <w:sz w:val="28"/>
                <w:szCs w:val="28"/>
                <w:highlight w:val="none"/>
                <w:lang w:val="en-US" w:eastAsia="zh-CN"/>
              </w:rPr>
              <w:t xml:space="preserve">测绘类</w:t>
            </w:r>
            <w:r>
              <w:rPr>
                <w:rFonts w:hint="eastAsia" w:ascii="宋体" w:hAnsi="宋体" w:eastAsia="宋体" w:cs="宋体"/>
                <w:spacing w:val="-4"/>
                <w:sz w:val="28"/>
                <w:szCs w:val="28"/>
                <w:highlight w:val="none"/>
                <w:lang w:val="zh-CN" w:eastAsia="zh-CN"/>
              </w:rPr>
              <w:t xml:space="preserve">高级工程师职称</w:t>
            </w:r>
            <w:r>
              <w:rPr>
                <w:rFonts w:hint="eastAsia" w:ascii="宋体" w:hAnsi="宋体" w:eastAsia="宋体" w:cs="宋体"/>
                <w:spacing w:val="-4"/>
                <w:sz w:val="28"/>
                <w:szCs w:val="28"/>
                <w:highlight w:val="none"/>
                <w:lang w:val="en-US" w:eastAsia="zh-CN"/>
              </w:rPr>
              <w:t xml:space="preserve">和</w:t>
            </w:r>
            <w:r>
              <w:rPr>
                <w:rFonts w:hint="eastAsia" w:ascii="宋体" w:hAnsi="宋体" w:eastAsia="宋体" w:cs="宋体"/>
                <w:spacing w:val="-4"/>
                <w:sz w:val="28"/>
                <w:szCs w:val="28"/>
                <w:highlight w:val="none"/>
                <w:lang w:val="zh-CN" w:eastAsia="zh-CN"/>
              </w:rPr>
              <w:t xml:space="preserve">注册测绘师证书的得</w:t>
            </w:r>
            <w:r>
              <w:rPr>
                <w:rFonts w:hint="eastAsia" w:hAnsi="宋体" w:eastAsia="宋体" w:cs="宋体"/>
                <w:spacing w:val="-4"/>
                <w:sz w:val="28"/>
                <w:szCs w:val="28"/>
                <w:highlight w:val="none"/>
                <w:lang w:val="en-US" w:eastAsia="zh-CN"/>
              </w:rPr>
              <w:t xml:space="preserve">2</w:t>
            </w:r>
            <w:r>
              <w:rPr>
                <w:rFonts w:hint="eastAsia" w:ascii="宋体" w:hAnsi="宋体" w:eastAsia="宋体" w:cs="宋体"/>
                <w:spacing w:val="-4"/>
                <w:sz w:val="28"/>
                <w:szCs w:val="28"/>
                <w:highlight w:val="none"/>
                <w:lang w:val="zh-CN" w:eastAsia="zh-CN"/>
              </w:rPr>
              <w:t xml:space="preserve">分，具备任一项的得</w:t>
            </w:r>
            <w:r>
              <w:rPr>
                <w:rFonts w:hint="eastAsia" w:ascii="宋体" w:hAnsi="宋体" w:eastAsia="宋体" w:cs="宋体"/>
                <w:spacing w:val="-4"/>
                <w:sz w:val="28"/>
                <w:szCs w:val="28"/>
                <w:highlight w:val="none"/>
                <w:lang w:val="en-US" w:eastAsia="zh-CN"/>
              </w:rPr>
              <w:t xml:space="preserve">1</w:t>
            </w:r>
            <w:r>
              <w:rPr>
                <w:rFonts w:hint="eastAsia" w:ascii="宋体" w:hAnsi="宋体" w:eastAsia="宋体" w:cs="宋体"/>
                <w:spacing w:val="-4"/>
                <w:sz w:val="28"/>
                <w:szCs w:val="28"/>
                <w:highlight w:val="none"/>
                <w:lang w:val="zh-CN" w:eastAsia="zh-CN"/>
              </w:rPr>
              <w:t xml:space="preserve">分，其余情况不得分。</w:t>
            </w:r>
            <w:r/>
          </w:p>
          <w:p>
            <w:pPr>
              <w:pStyle w:val="933"/>
              <w:numPr>
                <w:ilvl w:val="3"/>
                <w:numId w:val="0"/>
              </w:numPr>
              <w:ind w:firstLine="544"/>
              <w:rPr>
                <w:rFonts w:hint="eastAsia"/>
                <w:highlight w:val="none"/>
                <w:lang w:val="en-US" w:eastAsia="zh-CN"/>
              </w:rPr>
            </w:pPr>
            <w:r>
              <w:rPr>
                <w:rFonts w:hint="eastAsia" w:ascii="宋体" w:hAnsi="宋体" w:eastAsia="宋体" w:cs="宋体"/>
                <w:spacing w:val="-4"/>
                <w:sz w:val="28"/>
                <w:szCs w:val="28"/>
                <w:highlight w:val="none"/>
                <w:lang w:val="en-US" w:eastAsia="zh-CN"/>
              </w:rPr>
              <w:t xml:space="preserve">2.</w:t>
            </w:r>
            <w:r>
              <w:rPr>
                <w:rFonts w:hint="eastAsia" w:ascii="宋体" w:hAnsi="宋体" w:eastAsia="宋体" w:cs="宋体"/>
                <w:spacing w:val="-4"/>
                <w:sz w:val="28"/>
                <w:szCs w:val="28"/>
                <w:highlight w:val="none"/>
                <w:lang w:val="zh-CN" w:eastAsia="zh-CN"/>
              </w:rPr>
              <w:t xml:space="preserve">技术负责人：同时具备</w:t>
            </w:r>
            <w:r>
              <w:rPr>
                <w:rFonts w:hint="eastAsia" w:ascii="宋体" w:hAnsi="宋体" w:eastAsia="宋体" w:cs="宋体"/>
                <w:spacing w:val="-4"/>
                <w:sz w:val="28"/>
                <w:szCs w:val="28"/>
                <w:highlight w:val="none"/>
                <w:lang w:val="en-US" w:eastAsia="zh-CN"/>
              </w:rPr>
              <w:t xml:space="preserve">测绘类</w:t>
            </w:r>
            <w:r>
              <w:rPr>
                <w:rFonts w:hint="eastAsia" w:ascii="宋体" w:hAnsi="宋体" w:eastAsia="宋体" w:cs="宋体"/>
                <w:spacing w:val="-4"/>
                <w:sz w:val="28"/>
                <w:szCs w:val="28"/>
                <w:highlight w:val="none"/>
                <w:lang w:val="zh-CN" w:eastAsia="zh-CN"/>
              </w:rPr>
              <w:t xml:space="preserve">高级工程师职称</w:t>
            </w:r>
            <w:r>
              <w:rPr>
                <w:rFonts w:hint="eastAsia" w:ascii="宋体" w:hAnsi="宋体" w:eastAsia="宋体" w:cs="宋体"/>
                <w:spacing w:val="-4"/>
                <w:sz w:val="28"/>
                <w:szCs w:val="28"/>
                <w:highlight w:val="none"/>
                <w:lang w:val="en-US" w:eastAsia="zh-CN"/>
              </w:rPr>
              <w:t xml:space="preserve">和</w:t>
            </w:r>
            <w:r>
              <w:rPr>
                <w:rFonts w:hint="eastAsia" w:ascii="宋体" w:hAnsi="宋体" w:eastAsia="宋体" w:cs="宋体"/>
                <w:spacing w:val="-4"/>
                <w:sz w:val="28"/>
                <w:szCs w:val="28"/>
                <w:highlight w:val="none"/>
                <w:lang w:val="zh-CN" w:eastAsia="zh-CN"/>
              </w:rPr>
              <w:t xml:space="preserve">注册测绘师证书的得</w:t>
            </w:r>
            <w:r>
              <w:rPr>
                <w:rFonts w:hint="eastAsia" w:hAnsi="宋体" w:eastAsia="宋体" w:cs="宋体"/>
                <w:spacing w:val="-4"/>
                <w:sz w:val="28"/>
                <w:szCs w:val="28"/>
                <w:highlight w:val="none"/>
                <w:lang w:val="en-US" w:eastAsia="zh-CN"/>
              </w:rPr>
              <w:t xml:space="preserve">2</w:t>
            </w:r>
            <w:r>
              <w:rPr>
                <w:rFonts w:hint="eastAsia" w:ascii="宋体" w:hAnsi="宋体" w:eastAsia="宋体" w:cs="宋体"/>
                <w:spacing w:val="-4"/>
                <w:sz w:val="28"/>
                <w:szCs w:val="28"/>
                <w:highlight w:val="none"/>
                <w:lang w:val="zh-CN" w:eastAsia="zh-CN"/>
              </w:rPr>
              <w:t xml:space="preserve">分，具备任一项的得</w:t>
            </w:r>
            <w:r>
              <w:rPr>
                <w:rFonts w:hint="eastAsia" w:ascii="宋体" w:hAnsi="宋体" w:eastAsia="宋体" w:cs="宋体"/>
                <w:spacing w:val="-4"/>
                <w:sz w:val="28"/>
                <w:szCs w:val="28"/>
                <w:highlight w:val="none"/>
                <w:lang w:val="en-US" w:eastAsia="zh-CN"/>
              </w:rPr>
              <w:t xml:space="preserve">1</w:t>
            </w:r>
            <w:r>
              <w:rPr>
                <w:rFonts w:hint="eastAsia" w:ascii="宋体" w:hAnsi="宋体" w:eastAsia="宋体" w:cs="宋体"/>
                <w:spacing w:val="-4"/>
                <w:sz w:val="28"/>
                <w:szCs w:val="28"/>
                <w:highlight w:val="none"/>
                <w:lang w:val="zh-CN" w:eastAsia="zh-CN"/>
              </w:rPr>
              <w:t xml:space="preserve">分，其余情况不得分。</w:t>
            </w:r>
            <w:r/>
          </w:p>
          <w:p>
            <w:pPr>
              <w:ind w:firstLine="544"/>
              <w:rPr>
                <w:rFonts w:hint="eastAsia" w:ascii="宋体" w:hAnsi="宋体" w:eastAsia="宋体" w:cs="宋体"/>
                <w:spacing w:val="-4"/>
                <w:sz w:val="28"/>
                <w:szCs w:val="28"/>
                <w:highlight w:val="none"/>
                <w:lang w:val="en-US" w:eastAsia="zh-CN"/>
              </w:rPr>
            </w:pPr>
            <w:r>
              <w:rPr>
                <w:rFonts w:hint="eastAsia" w:hAnsi="宋体" w:eastAsia="宋体" w:cs="宋体"/>
                <w:spacing w:val="-4"/>
                <w:sz w:val="28"/>
                <w:szCs w:val="28"/>
                <w:highlight w:val="none"/>
                <w:lang w:val="en-US" w:eastAsia="zh-CN"/>
              </w:rPr>
              <w:t xml:space="preserve">3</w:t>
            </w:r>
            <w:r>
              <w:rPr>
                <w:rFonts w:hint="eastAsia" w:ascii="宋体" w:hAnsi="宋体" w:eastAsia="宋体" w:cs="宋体"/>
                <w:spacing w:val="-4"/>
                <w:sz w:val="28"/>
                <w:szCs w:val="28"/>
                <w:highlight w:val="none"/>
                <w:lang w:val="en-US" w:eastAsia="zh-CN"/>
              </w:rPr>
              <w:t xml:space="preserve">、项目组其他成员（项目负责人</w:t>
            </w:r>
            <w:r>
              <w:rPr>
                <w:rFonts w:hint="eastAsia" w:hAnsi="宋体" w:eastAsia="宋体" w:cs="宋体"/>
                <w:spacing w:val="-4"/>
                <w:sz w:val="28"/>
                <w:szCs w:val="28"/>
                <w:highlight w:val="none"/>
                <w:lang w:val="en-US" w:eastAsia="zh-CN"/>
              </w:rPr>
              <w:t xml:space="preserve">、</w:t>
            </w:r>
            <w:r>
              <w:rPr>
                <w:rFonts w:hint="eastAsia" w:ascii="宋体" w:hAnsi="宋体" w:eastAsia="宋体" w:cs="宋体"/>
                <w:spacing w:val="-4"/>
                <w:sz w:val="28"/>
                <w:szCs w:val="28"/>
                <w:highlight w:val="none"/>
                <w:lang w:val="zh-CN" w:eastAsia="zh-CN"/>
              </w:rPr>
              <w:t xml:space="preserve">技术负责人</w:t>
            </w:r>
            <w:r>
              <w:rPr>
                <w:rFonts w:hint="eastAsia" w:ascii="宋体" w:hAnsi="宋体" w:eastAsia="宋体" w:cs="宋体"/>
                <w:spacing w:val="-4"/>
                <w:sz w:val="28"/>
                <w:szCs w:val="28"/>
                <w:highlight w:val="none"/>
                <w:lang w:val="en-US" w:eastAsia="zh-CN"/>
              </w:rPr>
              <w:t xml:space="preserve">除外）</w:t>
            </w:r>
            <w:r>
              <w:rPr>
                <w:rFonts w:hint="eastAsia" w:hAnsi="宋体" w:eastAsia="宋体" w:cs="宋体"/>
                <w:spacing w:val="-4"/>
                <w:sz w:val="28"/>
                <w:szCs w:val="28"/>
                <w:highlight w:val="none"/>
                <w:lang w:val="en-US" w:eastAsia="zh-CN"/>
              </w:rPr>
              <w:t xml:space="preserve">：</w:t>
            </w:r>
            <w:r/>
          </w:p>
          <w:p>
            <w:pPr>
              <w:ind w:firstLine="544"/>
              <w:rPr>
                <w:rFonts w:hint="eastAsia" w:hAnsi="宋体" w:eastAsia="宋体" w:cs="宋体"/>
                <w:spacing w:val="-4"/>
                <w:sz w:val="28"/>
                <w:szCs w:val="28"/>
                <w:highlight w:val="none"/>
                <w:lang w:val="en-US" w:eastAsia="zh-CN"/>
              </w:rPr>
            </w:pPr>
            <w:r>
              <w:rPr>
                <w:rFonts w:hint="eastAsia" w:hAnsi="宋体" w:eastAsia="宋体" w:cs="宋体"/>
                <w:spacing w:val="-4"/>
                <w:sz w:val="28"/>
                <w:szCs w:val="28"/>
                <w:highlight w:val="none"/>
                <w:lang w:val="en-US" w:eastAsia="zh-CN"/>
              </w:rPr>
              <w:t xml:space="preserve">3</w:t>
            </w:r>
            <w:r>
              <w:rPr>
                <w:rFonts w:hint="eastAsia" w:ascii="宋体" w:hAnsi="宋体" w:eastAsia="宋体" w:cs="宋体"/>
                <w:spacing w:val="-4"/>
                <w:sz w:val="28"/>
                <w:szCs w:val="28"/>
                <w:highlight w:val="none"/>
                <w:lang w:val="en-US" w:eastAsia="zh-CN"/>
              </w:rPr>
              <w:t xml:space="preserve">.1具备</w:t>
            </w:r>
            <w:r>
              <w:rPr>
                <w:rFonts w:hint="eastAsia" w:hAnsi="宋体" w:eastAsia="宋体" w:cs="宋体"/>
                <w:spacing w:val="-4"/>
                <w:sz w:val="28"/>
                <w:szCs w:val="28"/>
                <w:highlight w:val="none"/>
                <w:lang w:val="en-US" w:eastAsia="zh-CN"/>
              </w:rPr>
              <w:t xml:space="preserve">测绘类</w:t>
            </w:r>
            <w:r>
              <w:rPr>
                <w:rFonts w:hint="eastAsia" w:ascii="宋体" w:hAnsi="宋体" w:eastAsia="宋体" w:cs="宋体"/>
                <w:spacing w:val="-4"/>
                <w:sz w:val="28"/>
                <w:szCs w:val="28"/>
                <w:highlight w:val="none"/>
                <w:lang w:val="en-US" w:eastAsia="zh-CN"/>
              </w:rPr>
              <w:t xml:space="preserve">中级</w:t>
            </w:r>
            <w:r>
              <w:rPr>
                <w:rFonts w:hint="eastAsia" w:hAnsi="宋体" w:eastAsia="宋体" w:cs="宋体"/>
                <w:spacing w:val="-4"/>
                <w:sz w:val="28"/>
                <w:szCs w:val="28"/>
                <w:highlight w:val="none"/>
                <w:lang w:val="en-US" w:eastAsia="zh-CN"/>
              </w:rPr>
              <w:t xml:space="preserve">及以上</w:t>
            </w:r>
            <w:r>
              <w:rPr>
                <w:rFonts w:hint="eastAsia" w:ascii="宋体" w:hAnsi="宋体" w:eastAsia="宋体" w:cs="宋体"/>
                <w:spacing w:val="-4"/>
                <w:sz w:val="28"/>
                <w:szCs w:val="28"/>
                <w:highlight w:val="none"/>
                <w:lang w:val="en-US" w:eastAsia="zh-CN"/>
              </w:rPr>
              <w:t xml:space="preserve">职称证书</w:t>
            </w:r>
            <w:r>
              <w:rPr>
                <w:rFonts w:hint="eastAsia" w:hAnsi="宋体" w:eastAsia="宋体" w:cs="宋体"/>
                <w:spacing w:val="-4"/>
                <w:sz w:val="28"/>
                <w:szCs w:val="28"/>
                <w:highlight w:val="none"/>
                <w:lang w:val="en-US" w:eastAsia="zh-CN"/>
              </w:rPr>
              <w:t xml:space="preserve">或</w:t>
            </w:r>
            <w:r>
              <w:rPr>
                <w:rFonts w:hint="eastAsia" w:ascii="宋体" w:hAnsi="宋体" w:eastAsia="宋体" w:cs="宋体"/>
                <w:spacing w:val="-4"/>
                <w:sz w:val="28"/>
                <w:szCs w:val="28"/>
                <w:highlight w:val="none"/>
                <w:lang w:val="en-US" w:eastAsia="zh-CN"/>
              </w:rPr>
              <w:t xml:space="preserve">注册测绘师资格证书的</w:t>
            </w:r>
            <w:r>
              <w:rPr>
                <w:rFonts w:hint="eastAsia" w:hAnsi="宋体" w:eastAsia="宋体" w:cs="宋体"/>
                <w:spacing w:val="-4"/>
                <w:sz w:val="28"/>
                <w:szCs w:val="28"/>
                <w:highlight w:val="none"/>
                <w:lang w:val="en-US" w:eastAsia="zh-CN"/>
              </w:rPr>
              <w:t xml:space="preserve">每有一个得1分</w:t>
            </w:r>
            <w:r>
              <w:rPr>
                <w:rFonts w:hint="eastAsia" w:ascii="宋体" w:hAnsi="宋体" w:eastAsia="宋体" w:cs="宋体"/>
                <w:spacing w:val="-4"/>
                <w:sz w:val="28"/>
                <w:szCs w:val="28"/>
                <w:highlight w:val="none"/>
                <w:lang w:val="en-US" w:eastAsia="zh-CN"/>
              </w:rPr>
              <w:t xml:space="preserve">，</w:t>
            </w:r>
            <w:r>
              <w:rPr>
                <w:rFonts w:hint="eastAsia" w:hAnsi="宋体" w:eastAsia="宋体" w:cs="宋体"/>
                <w:spacing w:val="-4"/>
                <w:sz w:val="28"/>
                <w:szCs w:val="28"/>
                <w:highlight w:val="none"/>
                <w:lang w:val="en-US" w:eastAsia="zh-CN"/>
              </w:rPr>
              <w:t xml:space="preserve">本项</w:t>
            </w:r>
            <w:r>
              <w:rPr>
                <w:rFonts w:hint="eastAsia" w:ascii="宋体" w:hAnsi="宋体" w:eastAsia="宋体" w:cs="宋体"/>
                <w:spacing w:val="-4"/>
                <w:sz w:val="28"/>
                <w:szCs w:val="28"/>
                <w:highlight w:val="none"/>
                <w:lang w:val="en-US" w:eastAsia="zh-CN"/>
              </w:rPr>
              <w:t xml:space="preserve">最高得</w:t>
            </w:r>
            <w:r>
              <w:rPr>
                <w:rFonts w:hint="eastAsia" w:hAnsi="宋体" w:eastAsia="宋体" w:cs="宋体"/>
                <w:spacing w:val="-4"/>
                <w:sz w:val="28"/>
                <w:szCs w:val="28"/>
                <w:highlight w:val="none"/>
                <w:lang w:val="en-US" w:eastAsia="zh-CN"/>
              </w:rPr>
              <w:t xml:space="preserve">5</w:t>
            </w:r>
            <w:r>
              <w:rPr>
                <w:rFonts w:hint="eastAsia" w:ascii="宋体" w:hAnsi="宋体" w:eastAsia="宋体" w:cs="宋体"/>
                <w:spacing w:val="-4"/>
                <w:sz w:val="28"/>
                <w:szCs w:val="28"/>
                <w:highlight w:val="none"/>
                <w:lang w:val="en-US" w:eastAsia="zh-CN"/>
              </w:rPr>
              <w:t xml:space="preserve">分</w:t>
            </w:r>
            <w:r>
              <w:rPr>
                <w:rFonts w:hint="eastAsia" w:hAnsi="宋体" w:eastAsia="宋体" w:cs="宋体"/>
                <w:spacing w:val="-4"/>
                <w:sz w:val="28"/>
                <w:szCs w:val="28"/>
                <w:highlight w:val="none"/>
                <w:lang w:val="en-US" w:eastAsia="zh-CN"/>
              </w:rPr>
              <w:t xml:space="preserve">。</w:t>
            </w:r>
            <w:r/>
          </w:p>
          <w:p>
            <w:pPr>
              <w:pStyle w:val="933"/>
              <w:numPr>
                <w:ilvl w:val="3"/>
                <w:numId w:val="0"/>
              </w:numPr>
              <w:rPr>
                <w:rFonts w:hint="eastAsia" w:ascii="宋体" w:hAnsi="宋体" w:eastAsia="宋体" w:cs="宋体"/>
                <w:spacing w:val="-4"/>
                <w:sz w:val="28"/>
                <w:szCs w:val="28"/>
                <w:highlight w:val="none"/>
                <w:lang w:val="en-US" w:eastAsia="zh-CN" w:bidi="ar-SA"/>
              </w:rPr>
            </w:pPr>
            <w:r>
              <w:rPr>
                <w:rFonts w:hint="eastAsia"/>
                <w:highlight w:val="none"/>
                <w:lang w:val="en-US" w:eastAsia="zh-CN"/>
              </w:rPr>
              <w:t xml:space="preserve">   </w:t>
            </w:r>
            <w:r>
              <w:rPr>
                <w:rFonts w:hint="eastAsia" w:ascii="宋体" w:hAnsi="宋体" w:eastAsia="宋体" w:cs="宋体"/>
                <w:spacing w:val="-4"/>
                <w:sz w:val="28"/>
                <w:szCs w:val="28"/>
                <w:highlight w:val="none"/>
                <w:lang w:val="en-US" w:eastAsia="zh-CN" w:bidi="ar-SA"/>
              </w:rPr>
              <w:t xml:space="preserve">  3.2具有无人驾驶航空器系统操作手合格证或民用无人驾驶航空器操控员执照（有效期范围内）的，每有一个得1分，最高2分。</w:t>
            </w:r>
            <w:r/>
          </w:p>
          <w:p>
            <w:pPr>
              <w:ind w:firstLine="544"/>
              <w:rPr>
                <w:rFonts w:hint="eastAsia" w:ascii="宋体" w:hAnsi="宋体" w:eastAsia="宋体" w:cs="宋体"/>
                <w:spacing w:val="-4"/>
                <w:sz w:val="28"/>
                <w:szCs w:val="28"/>
                <w:lang w:val="en-US" w:eastAsia="zh-CN"/>
              </w:rPr>
            </w:pPr>
            <w:r>
              <w:rPr>
                <w:rFonts w:hint="eastAsia" w:ascii="宋体" w:hAnsi="宋体" w:eastAsia="宋体" w:cs="宋体"/>
                <w:spacing w:val="-4"/>
                <w:sz w:val="28"/>
                <w:szCs w:val="28"/>
              </w:rPr>
              <w:t xml:space="preserve">注：以上人员不重复计分，</w:t>
            </w:r>
            <w:r>
              <w:rPr>
                <w:rFonts w:hint="eastAsia" w:ascii="宋体" w:hAnsi="宋体" w:eastAsia="宋体"/>
                <w:b/>
                <w:bCs/>
                <w:szCs w:val="28"/>
              </w:rPr>
              <w:t xml:space="preserve">需提供上述人员的证书原件彩色扫描件（或官网上下载的电子证书）</w:t>
            </w:r>
            <w:r>
              <w:rPr>
                <w:rFonts w:hint="eastAsia" w:ascii="宋体" w:hAnsi="宋体" w:eastAsia="宋体" w:cs="宋体"/>
                <w:spacing w:val="-4"/>
                <w:sz w:val="28"/>
                <w:szCs w:val="28"/>
              </w:rPr>
              <w:t xml:space="preserve">（职称证书上无专业名称的相应项不得分）及社保机构盖章的本单位为其缴纳近三个月任意一个月社保的证明原件扫描件上传，缺一不可。</w:t>
            </w:r>
            <w:r/>
          </w:p>
        </w:tc>
      </w:tr>
    </w:tbl>
    <w:p>
      <w:pPr>
        <w:pStyle w:val="1649"/>
        <w:numPr>
          <w:ilvl w:val="0"/>
          <w:numId w:val="0"/>
        </w:numPr>
        <w:jc w:val="center"/>
        <w:rPr>
          <w:rFonts w:hint="eastAsia"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bCs/>
          <w:color w:val="000000" w:themeColor="text1"/>
          <w:sz w:val="44"/>
          <w:szCs w:val="24"/>
          <w:highlight w:val="none"/>
          <w14:textFill>
            <w14:solidFill>
              <w14:schemeClr w14:val="tx1"/>
            </w14:solidFill>
          </w14:textFill>
        </w:rPr>
        <w:t xml:space="preserve">第六章  文件格式</w:t>
      </w:r>
      <w:bookmarkEnd w:id="91"/>
      <w:r/>
      <w:bookmarkStart w:id="107" w:name="_Hlt26955039"/>
      <w:r/>
      <w:bookmarkEnd w:id="107"/>
      <w:r/>
      <w:bookmarkStart w:id="108" w:name="_Hlt26671244"/>
      <w:r/>
      <w:bookmarkEnd w:id="108"/>
      <w:r/>
      <w:bookmarkStart w:id="109" w:name="_Toc120614282"/>
      <w:r/>
      <w:bookmarkStart w:id="110" w:name="_Toc26554094"/>
      <w:r/>
      <w:bookmarkStart w:id="111" w:name="_Toc49090576"/>
      <w:r/>
      <w:r/>
    </w:p>
    <w:p>
      <w:pPr>
        <w:rPr>
          <w:rFonts w:hint="eastAsia"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r>
      <w:r/>
    </w:p>
    <w:p>
      <w:pPr>
        <w:pStyle w:val="121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t xml:space="preserve">响  应  文  件</w:t>
      </w:r>
      <w:r/>
    </w:p>
    <w:p>
      <w:pPr>
        <w:jc w:val="both"/>
        <w:rPr>
          <w:rFonts w:hint="eastAsia"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bookmarkEnd w:id="92"/>
      <w:r/>
      <w:bookmarkEnd w:id="93"/>
      <w:r/>
      <w:bookmarkEnd w:id="109"/>
      <w:r/>
      <w:bookmarkEnd w:id="110"/>
      <w:r/>
      <w:bookmarkEnd w:id="111"/>
      <w:r/>
      <w:r/>
    </w:p>
    <w:p>
      <w:pPr>
        <w:ind w:firstLine="1084"/>
        <w:spacing w:line="360" w:lineRule="auto"/>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项 目 名 称：</w:t>
      </w:r>
      <w:r>
        <w:rPr>
          <w:rFonts w:hint="eastAsia" w:ascii="仿宋" w:hAnsi="仿宋" w:eastAsia="仿宋" w:cs="仿宋"/>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仿宋" w:hAnsi="仿宋" w:eastAsia="仿宋" w:cs="仿宋"/>
          <w:b/>
          <w:color w:val="000000" w:themeColor="text1"/>
          <w:sz w:val="36"/>
          <w:highlight w:val="none"/>
          <w:u w:val="singl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项 目 编 号：</w:t>
      </w:r>
      <w:r>
        <w:rPr>
          <w:rFonts w:hint="eastAsia" w:ascii="仿宋" w:hAnsi="仿宋" w:eastAsia="仿宋" w:cs="仿宋"/>
          <w:b/>
          <w:color w:val="000000" w:themeColor="text1"/>
          <w:sz w:val="36"/>
          <w:highlight w:val="none"/>
          <w:u w:val="single"/>
          <w14:textFill>
            <w14:solidFill>
              <w14:schemeClr w14:val="tx1"/>
            </w14:solidFill>
          </w14:textFill>
        </w:rPr>
        <w:t xml:space="preserve">                   </w:t>
      </w:r>
      <w:r/>
    </w:p>
    <w:p>
      <w:pPr>
        <w:spacing w:line="360" w:lineRule="auto"/>
        <w:rPr>
          <w:rFonts w:hint="eastAsia" w:ascii="仿宋" w:hAnsi="仿宋" w:eastAsia="仿宋" w:cs="仿宋"/>
          <w:b/>
          <w:color w:val="000000" w:themeColor="text1"/>
          <w:sz w:val="36"/>
          <w:highlight w:val="none"/>
          <w:u w:val="singl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      磋商供应商名称 ：</w:t>
      </w:r>
      <w:r>
        <w:rPr>
          <w:rFonts w:hint="eastAsia" w:ascii="仿宋" w:hAnsi="仿宋" w:eastAsia="仿宋" w:cs="仿宋"/>
          <w:b/>
          <w:color w:val="000000" w:themeColor="text1"/>
          <w:sz w:val="36"/>
          <w:highlight w:val="none"/>
          <w:u w:val="single"/>
          <w14:textFill>
            <w14:solidFill>
              <w14:schemeClr w14:val="tx1"/>
            </w14:solidFill>
          </w14:textFill>
        </w:rPr>
        <w:t xml:space="preserve">               </w:t>
      </w:r>
      <w:r/>
    </w:p>
    <w:p>
      <w:pPr>
        <w:spacing w:line="360" w:lineRule="auto"/>
        <w:rPr>
          <w:rFonts w:hint="eastAsia" w:ascii="仿宋" w:hAnsi="仿宋" w:eastAsia="仿宋" w:cs="仿宋"/>
          <w:b/>
          <w:color w:val="000000" w:themeColor="text1"/>
          <w:sz w:val="36"/>
          <w:highlight w:val="none"/>
          <w:u w:val="singl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      日      期 ：</w:t>
      </w:r>
      <w:r>
        <w:rPr>
          <w:rFonts w:hint="eastAsia" w:ascii="仿宋" w:hAnsi="仿宋" w:eastAsia="仿宋" w:cs="仿宋"/>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供  应  商：</w:t>
      </w:r>
      <w:r>
        <w:rPr>
          <w:rFonts w:hint="eastAsia" w:ascii="仿宋" w:hAnsi="仿宋" w:eastAsia="仿宋" w:cs="仿宋"/>
          <w:b/>
          <w:color w:val="000000" w:themeColor="text1"/>
          <w:sz w:val="36"/>
          <w:highlight w:val="none"/>
          <w:u w:val="single"/>
          <w14:textFill>
            <w14:solidFill>
              <w14:schemeClr w14:val="tx1"/>
            </w14:solidFill>
          </w14:textFill>
        </w:rPr>
        <w:t xml:space="preserve">         </w:t>
      </w:r>
      <w:r>
        <w:rPr>
          <w:rFonts w:hint="eastAsia" w:ascii="仿宋" w:hAnsi="仿宋" w:eastAsia="仿宋" w:cs="仿宋"/>
          <w:b/>
          <w:color w:val="000000" w:themeColor="text1"/>
          <w:sz w:val="36"/>
          <w:highlight w:val="none"/>
          <w14:textFill>
            <w14:solidFill>
              <w14:schemeClr w14:val="tx1"/>
            </w14:solidFill>
          </w14:textFill>
        </w:rPr>
        <w:t xml:space="preserve">（电子签章）</w:t>
      </w:r>
      <w:r/>
    </w:p>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说明：</w:t>
      </w:r>
      <w:r/>
    </w:p>
    <w:p>
      <w:pPr>
        <w:ind w:firstLine="53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对本章所有的投标文件格式 ，投标人可根据自身情况进行补充和修改，但补充和修改不得造成与本格式内容有实质性的违背。</w:t>
      </w:r>
      <w:r/>
    </w:p>
    <w:p>
      <w:pPr>
        <w:ind w:firstLine="3200"/>
        <w:jc w:val="both"/>
        <w:spacing w:before="50" w:after="50"/>
        <w:rPr>
          <w:rStyle w:val="1326"/>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81"/>
        <w:rPr>
          <w:rStyle w:val="1326"/>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686"/>
        <w:jc w:val="center"/>
        <w:spacing w:after="312" w:line="48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响应文件主要目录</w:t>
      </w:r>
      <w:r/>
    </w:p>
    <w:p>
      <w:pPr>
        <w:pStyle w:val="1686"/>
        <w:numPr>
          <w:ilvl w:val="0"/>
          <w:numId w:val="23"/>
        </w:numPr>
        <w:ind w:firstLine="420"/>
        <w:spacing w:line="72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资格</w:t>
      </w:r>
      <w:r>
        <w:rPr>
          <w:rFonts w:hint="eastAsia" w:ascii="宋体" w:hAnsi="宋体" w:cs="宋体"/>
          <w:color w:val="000000" w:themeColor="text1"/>
          <w:sz w:val="21"/>
          <w:szCs w:val="21"/>
          <w:highlight w:val="none"/>
          <w:lang w:val="en-US" w:eastAsia="zh-CN"/>
          <w14:textFill>
            <w14:solidFill>
              <w14:schemeClr w14:val="tx1"/>
            </w14:solidFill>
          </w14:textFill>
        </w:rPr>
        <w:t xml:space="preserve">审查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1"/>
          <w:szCs w:val="21"/>
          <w:highlight w:val="none"/>
          <w14:textFill>
            <w14:solidFill>
              <w14:schemeClr w14:val="tx1"/>
            </w14:solidFill>
          </w14:textFill>
        </w:rPr>
        <w:t xml:space="preserve">对照表</w:t>
      </w:r>
      <w:r/>
    </w:p>
    <w:p>
      <w:pPr>
        <w:pStyle w:val="1686"/>
        <w:ind w:firstLine="420"/>
        <w:jc w:val="left"/>
        <w:spacing w:line="72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二、</w:t>
      </w:r>
      <w:r>
        <w:rPr>
          <w:rFonts w:hint="eastAsia" w:ascii="宋体" w:hAnsi="宋体" w:eastAsia="宋体" w:cs="宋体"/>
          <w:color w:val="000000" w:themeColor="text1"/>
          <w:highlight w:val="none"/>
          <w14:textFill>
            <w14:solidFill>
              <w14:schemeClr w14:val="tx1"/>
            </w14:solidFill>
          </w14:textFill>
        </w:rPr>
        <w:t xml:space="preserve">符合性审查响应对照表</w:t>
      </w:r>
      <w:r/>
    </w:p>
    <w:p>
      <w:pPr>
        <w:pStyle w:val="1686"/>
        <w:ind w:firstLine="420"/>
        <w:jc w:val="left"/>
        <w:spacing w:line="72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三、</w:t>
      </w:r>
      <w:r>
        <w:rPr>
          <w:rFonts w:hint="eastAsia" w:ascii="宋体" w:hAnsi="宋体" w:eastAsia="宋体" w:cs="宋体"/>
          <w:color w:val="000000" w:themeColor="text1"/>
          <w:highlight w:val="none"/>
          <w14:textFill>
            <w14:solidFill>
              <w14:schemeClr w14:val="tx1"/>
            </w14:solidFill>
          </w14:textFill>
        </w:rPr>
        <w:t xml:space="preserve">非实质性响应对照表</w:t>
      </w:r>
      <w:r/>
    </w:p>
    <w:p>
      <w:pPr>
        <w:pStyle w:val="1686"/>
        <w:ind w:firstLine="420"/>
        <w:jc w:val="left"/>
        <w:spacing w:line="720" w:lineRule="auto"/>
        <w:rPr>
          <w:rFonts w:hint="eastAsia" w:ascii="宋体" w:hAnsi="宋体" w:eastAsia="宋体" w:cs="宋体"/>
          <w:bCs/>
          <w:i/>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四、</w:t>
      </w:r>
      <w:r>
        <w:rPr>
          <w:rFonts w:hint="eastAsia" w:ascii="宋体" w:hAnsi="宋体" w:eastAsia="宋体" w:cs="宋体"/>
          <w:i/>
          <w:iCs/>
          <w:color w:val="000000" w:themeColor="text1"/>
          <w:highlight w:val="none"/>
          <w:u w:val="single"/>
          <w:lang w:val="en-US" w:eastAsia="zh-CN"/>
          <w14:textFill>
            <w14:solidFill>
              <w14:schemeClr w14:val="tx1"/>
            </w14:solidFill>
          </w14:textFill>
        </w:rPr>
        <w:t xml:space="preserve">磋商响应报价表</w:t>
      </w:r>
      <w:r/>
    </w:p>
    <w:p>
      <w:pPr>
        <w:pStyle w:val="1686"/>
        <w:ind w:firstLine="420"/>
        <w:jc w:val="left"/>
        <w:spacing w:line="72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1"/>
          <w:szCs w:val="21"/>
          <w:highlight w:val="none"/>
          <w14:textFill>
            <w14:solidFill>
              <w14:schemeClr w14:val="tx1"/>
            </w14:solidFill>
          </w14:textFill>
        </w:rPr>
        <w:t xml:space="preserve">、技术参数响应及偏离表</w:t>
      </w:r>
      <w:r/>
    </w:p>
    <w:p>
      <w:pPr>
        <w:pStyle w:val="1686"/>
        <w:ind w:firstLine="420"/>
        <w:jc w:val="left"/>
        <w:spacing w:line="72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商务条款响应及偏离表</w:t>
      </w:r>
      <w:r/>
    </w:p>
    <w:p>
      <w:pPr>
        <w:pStyle w:val="934"/>
        <w:ind w:firstLine="420"/>
        <w:spacing w:line="72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七</w:t>
      </w:r>
      <w:r>
        <w:rPr>
          <w:rFonts w:hint="eastAsia" w:ascii="宋体" w:hAnsi="宋体" w:eastAsia="宋体" w:cs="宋体"/>
          <w:color w:val="000000" w:themeColor="text1"/>
          <w:highlight w:val="none"/>
          <w14:textFill>
            <w14:solidFill>
              <w14:schemeClr w14:val="tx1"/>
            </w14:solidFill>
          </w14:textFill>
        </w:rPr>
        <w:t xml:space="preserve">、其他 （供应商认为有必要提供的声明和文件，如有自拟并自行添加）</w:t>
      </w:r>
      <w:r/>
    </w:p>
    <w:p>
      <w:pPr>
        <w:pStyle w:val="934"/>
        <w:ind w:firstLine="420"/>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686"/>
        <w:jc w:val="center"/>
        <w:spacing w:line="48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86"/>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86"/>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86"/>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86"/>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86"/>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86"/>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86"/>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86"/>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86"/>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899"/>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899"/>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899"/>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1686"/>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686"/>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686"/>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686"/>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资格性</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审查</w:t>
      </w:r>
      <w:r>
        <w:rPr>
          <w:rFonts w:hint="eastAsia" w:ascii="宋体" w:hAnsi="宋体" w:eastAsia="宋体" w:cs="宋体"/>
          <w:b/>
          <w:bCs/>
          <w:color w:val="000000" w:themeColor="text1"/>
          <w:sz w:val="28"/>
          <w:szCs w:val="28"/>
          <w:highlight w:val="none"/>
          <w14:textFill>
            <w14:solidFill>
              <w14:schemeClr w14:val="tx1"/>
            </w14:solidFill>
          </w14:textFill>
        </w:rPr>
        <w:t xml:space="preserve">响应对照表</w:t>
      </w:r>
      <w:r/>
    </w:p>
    <w:tbl>
      <w:tblPr>
        <w:tblStyle w:val="898"/>
        <w:tblW w:w="105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
        <w:gridCol w:w="7876"/>
        <w:gridCol w:w="1113"/>
        <w:gridCol w:w="1107"/>
      </w:tblGrid>
      <w:tr>
        <w:trPr>
          <w:jc w:val="center"/>
          <w:trHeight w:val="944"/>
        </w:trPr>
        <w:tc>
          <w:tcPr>
            <w:tcW w:w="494" w:type="dxa"/>
            <w:vAlign w:val="center"/>
            <w:textDirection w:val="lrTb"/>
            <w:noWrap w:val="false"/>
          </w:tcPr>
          <w:p>
            <w:pPr>
              <w:pStyle w:val="1460"/>
              <w:jc w:val="center"/>
              <w:keepLines w:val="0"/>
              <w:keepNext w:val="0"/>
              <w:pageBreakBefore w:val="0"/>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W w:w="7876" w:type="dxa"/>
            <w:vAlign w:val="center"/>
            <w:textDirection w:val="lrTb"/>
            <w:noWrap w:val="false"/>
          </w:tcPr>
          <w:p>
            <w:pPr>
              <w:pStyle w:val="1460"/>
              <w:jc w:val="center"/>
              <w:keepLines w:val="0"/>
              <w:keepNext w:val="0"/>
              <w:pageBreakBefore w:val="0"/>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资格性</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审查</w:t>
            </w:r>
            <w:r>
              <w:rPr>
                <w:rFonts w:hint="eastAsia" w:ascii="宋体" w:hAnsi="宋体" w:eastAsia="宋体" w:cs="宋体"/>
                <w:b/>
                <w:color w:val="000000" w:themeColor="text1"/>
                <w:sz w:val="21"/>
                <w:szCs w:val="21"/>
                <w:highlight w:val="none"/>
                <w14:textFill>
                  <w14:solidFill>
                    <w14:schemeClr w14:val="tx1"/>
                  </w14:solidFill>
                </w14:textFill>
              </w:rPr>
              <w:t xml:space="preserve">响应内容</w:t>
            </w:r>
            <w:r/>
          </w:p>
        </w:tc>
        <w:tc>
          <w:tcPr>
            <w:tcW w:w="1113" w:type="dxa"/>
            <w:vAlign w:val="center"/>
            <w:textDirection w:val="lrTb"/>
            <w:noWrap w:val="false"/>
          </w:tcPr>
          <w:p>
            <w:pPr>
              <w:pStyle w:val="1460"/>
              <w:jc w:val="center"/>
              <w:keepLines w:val="0"/>
              <w:keepNext w:val="0"/>
              <w:pageBreakBefore w:val="0"/>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是否响应</w:t>
            </w:r>
            <w:r/>
          </w:p>
          <w:p>
            <w:pPr>
              <w:pStyle w:val="1460"/>
              <w:jc w:val="center"/>
              <w:keepLines w:val="0"/>
              <w:keepNext w:val="0"/>
              <w:pageBreakBefore w:val="0"/>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（填是或者否）</w:t>
            </w:r>
            <w:r/>
          </w:p>
        </w:tc>
        <w:tc>
          <w:tcPr>
            <w:tcW w:w="1107" w:type="dxa"/>
            <w:vAlign w:val="center"/>
            <w:textDirection w:val="lrTb"/>
            <w:noWrap w:val="false"/>
          </w:tcPr>
          <w:p>
            <w:pPr>
              <w:jc w:val="center"/>
              <w:spacing w:line="240" w:lineRule="atLeast"/>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响应文件中的</w:t>
            </w:r>
            <w:r/>
          </w:p>
          <w:p>
            <w:pPr>
              <w:pStyle w:val="1460"/>
              <w:jc w:val="center"/>
              <w:keepLines w:val="0"/>
              <w:keepNext w:val="0"/>
              <w:pageBreakBefore w:val="0"/>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页码位置</w:t>
            </w:r>
            <w:r/>
          </w:p>
        </w:tc>
      </w:tr>
      <w:tr>
        <w:trPr>
          <w:jc w:val="center"/>
          <w:trHeight w:val="792"/>
        </w:trPr>
        <w:tc>
          <w:tcPr>
            <w:tcW w:w="494" w:type="dxa"/>
            <w:vAlign w:val="center"/>
            <w:textDirection w:val="lrTb"/>
            <w:noWrap w:val="false"/>
          </w:tcPr>
          <w:p>
            <w:pPr>
              <w:pStyle w:val="1460"/>
              <w:jc w:val="center"/>
              <w:keepLines w:val="0"/>
              <w:keepNext w:val="0"/>
              <w:pageBreakBefore w:val="0"/>
              <w:spacing w:line="240" w:lineRule="auto"/>
              <w:widowControl w:val="off"/>
              <w:rPr>
                <w:rFonts w:hint="eastAsia" w:ascii="宋体" w:hAnsi="宋体" w:eastAsia="宋体" w:cs="宋体"/>
                <w:b/>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1</w:t>
            </w:r>
            <w:r/>
          </w:p>
        </w:tc>
        <w:tc>
          <w:tcPr>
            <w:tcW w:w="7876" w:type="dxa"/>
            <w:vAlign w:val="center"/>
            <w:textDirection w:val="lrTb"/>
            <w:noWrap w:val="false"/>
          </w:tcPr>
          <w:p>
            <w:pPr>
              <w:spacing w:line="36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8"/>
                <w:highlight w:val="none"/>
                <w:u w:val="none"/>
                <w14:textFill>
                  <w14:solidFill>
                    <w14:schemeClr w14:val="tx1"/>
                  </w14:solidFill>
                </w14:textFill>
              </w:rPr>
              <w:t xml:space="preserve">法人或者其他组织的营业执照等证明文件，自然人的身份证明。</w:t>
            </w:r>
            <w:r>
              <w:rPr>
                <w:rFonts w:hint="eastAsia" w:ascii="宋体" w:hAnsi="宋体" w:eastAsia="宋体" w:cs="宋体"/>
                <w:i w:val="0"/>
                <w:iCs w:val="0"/>
                <w:color w:val="000000" w:themeColor="text1"/>
                <w:sz w:val="24"/>
                <w:szCs w:val="24"/>
                <w:highlight w:val="none"/>
                <w:u w:val="none"/>
                <w:lang w:eastAsia="zh-CN"/>
                <w14:textFill>
                  <w14:solidFill>
                    <w14:schemeClr w14:val="tx1"/>
                  </w14:solidFill>
                </w14:textFill>
              </w:rPr>
              <w:t xml:space="preserve">（身份证为正、反面）。</w:t>
            </w:r>
            <w:r/>
          </w:p>
        </w:tc>
        <w:tc>
          <w:tcPr>
            <w:tcW w:w="1113"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tc>
        <w:tc>
          <w:tcPr>
            <w:tcW w:w="1107"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tc>
      </w:tr>
      <w:tr>
        <w:trPr>
          <w:jc w:val="center"/>
          <w:trHeight w:val="609"/>
        </w:trPr>
        <w:tc>
          <w:tcPr>
            <w:tcW w:w="494" w:type="dxa"/>
            <w:vAlign w:val="center"/>
            <w:textDirection w:val="lrTb"/>
            <w:noWrap w:val="false"/>
          </w:tcPr>
          <w:p>
            <w:pPr>
              <w:pStyle w:val="1460"/>
              <w:jc w:val="center"/>
              <w:keepLines w:val="0"/>
              <w:keepNext w:val="0"/>
              <w:pageBreakBefore w:val="0"/>
              <w:spacing w:line="24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2</w:t>
            </w:r>
            <w:r/>
          </w:p>
        </w:tc>
        <w:tc>
          <w:tcPr>
            <w:tcW w:w="7876" w:type="dxa"/>
            <w:vAlign w:val="center"/>
            <w:textDirection w:val="lrTb"/>
            <w:noWrap w:val="false"/>
          </w:tcPr>
          <w:p>
            <w:pPr>
              <w:spacing w:line="360" w:lineRule="auto"/>
              <w:rPr>
                <w:rFonts w:hint="eastAsia" w:ascii="宋体" w:hAnsi="宋体" w:eastAsia="宋体" w:cs="宋体"/>
                <w:i w:val="0"/>
                <w:iCs w:val="0"/>
                <w:color w:val="000000" w:themeColor="text1"/>
                <w:sz w:val="24"/>
                <w:szCs w:val="24"/>
                <w:highlight w:val="none"/>
                <w:u w:val="none"/>
                <w:lang w:eastAsia="zh-CN"/>
                <w14:textFill>
                  <w14:solidFill>
                    <w14:schemeClr w14:val="tx1"/>
                  </w14:solidFill>
                </w14:textFill>
              </w:rPr>
            </w:pPr>
            <w:r>
              <w:rPr>
                <w:rFonts w:hint="eastAsia" w:ascii="宋体" w:hAnsi="宋体" w:eastAsia="宋体" w:cs="宋体"/>
                <w:i w:val="0"/>
                <w:iCs w:val="0"/>
                <w:color w:val="000000" w:themeColor="text1"/>
                <w:sz w:val="24"/>
                <w:szCs w:val="28"/>
                <w:highlight w:val="none"/>
                <w:u w:val="none"/>
                <w14:textFill>
                  <w14:solidFill>
                    <w14:schemeClr w14:val="tx1"/>
                  </w14:solidFill>
                </w14:textFill>
              </w:rPr>
              <w:t xml:space="preserve">依法缴纳职工社会保障资金的证明材料</w:t>
            </w:r>
            <w:r>
              <w:rPr>
                <w:rFonts w:hint="eastAsia" w:ascii="宋体" w:hAnsi="宋体" w:eastAsia="宋体" w:cs="宋体"/>
                <w:b/>
                <w:bCs/>
                <w:i w:val="0"/>
                <w:iCs w:val="0"/>
                <w:color w:val="000000" w:themeColor="text1"/>
                <w:sz w:val="24"/>
                <w:szCs w:val="28"/>
                <w:highlight w:val="none"/>
                <w:u w:val="none"/>
                <w14:textFill>
                  <w14:solidFill>
                    <w14:schemeClr w14:val="tx1"/>
                  </w14:solidFill>
                </w14:textFill>
              </w:rPr>
              <w:t xml:space="preserve">(税务、银行或社会保险基金管理部门出具的近三个月内任意一个月缴纳职工社会保障资金的缴款凭证或缴款证明)（投标人依法享受缓缴、免缴的提供证明材料）</w:t>
            </w:r>
            <w:r>
              <w:rPr>
                <w:rFonts w:hint="eastAsia" w:ascii="宋体" w:hAnsi="宋体" w:eastAsia="宋体" w:cs="宋体"/>
                <w:b/>
                <w:bCs/>
                <w:i w:val="0"/>
                <w:iCs w:val="0"/>
                <w:color w:val="000000" w:themeColor="text1"/>
                <w:sz w:val="24"/>
                <w:szCs w:val="28"/>
                <w:highlight w:val="none"/>
                <w:u w:val="none"/>
                <w:lang w:eastAsia="zh-CN"/>
                <w14:textFill>
                  <w14:solidFill>
                    <w14:schemeClr w14:val="tx1"/>
                  </w14:solidFill>
                </w14:textFill>
              </w:rPr>
              <w:t xml:space="preserve">。</w:t>
            </w:r>
            <w:r/>
          </w:p>
        </w:tc>
        <w:tc>
          <w:tcPr>
            <w:tcW w:w="1113"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7"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09"/>
        </w:trPr>
        <w:tc>
          <w:tcPr>
            <w:tcW w:w="494" w:type="dxa"/>
            <w:vAlign w:val="center"/>
            <w:textDirection w:val="lrTb"/>
            <w:noWrap w:val="false"/>
          </w:tcPr>
          <w:p>
            <w:pPr>
              <w:pStyle w:val="1460"/>
              <w:jc w:val="center"/>
              <w:keepLines w:val="0"/>
              <w:keepNext w:val="0"/>
              <w:pageBreakBefore w:val="0"/>
              <w:spacing w:line="24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3</w:t>
            </w:r>
            <w:r/>
          </w:p>
        </w:tc>
        <w:tc>
          <w:tcPr>
            <w:tcW w:w="7876" w:type="dxa"/>
            <w:vAlign w:val="center"/>
            <w:textDirection w:val="lrTb"/>
            <w:noWrap w:val="false"/>
          </w:tcPr>
          <w:p>
            <w:pPr>
              <w:spacing w:line="36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8"/>
                <w:highlight w:val="none"/>
                <w:u w:val="none"/>
                <w14:textFill>
                  <w14:solidFill>
                    <w14:schemeClr w14:val="tx1"/>
                  </w14:solidFill>
                </w14:textFill>
              </w:rPr>
              <w:t xml:space="preserve">投标人近三个月内任意一份依法纳税的缴款凭证</w:t>
            </w:r>
            <w:r>
              <w:rPr>
                <w:rFonts w:hint="eastAsia" w:ascii="宋体" w:hAnsi="宋体" w:eastAsia="宋体" w:cs="宋体"/>
                <w:b/>
                <w:bCs/>
                <w:i w:val="0"/>
                <w:iCs w:val="0"/>
                <w:color w:val="000000" w:themeColor="text1"/>
                <w:sz w:val="24"/>
                <w:szCs w:val="28"/>
                <w:highlight w:val="none"/>
                <w:u w:val="none"/>
                <w14:textFill>
                  <w14:solidFill>
                    <w14:schemeClr w14:val="tx1"/>
                  </w14:solidFill>
                </w14:textFill>
              </w:rPr>
              <w:t xml:space="preserve">（投标人依法享受缓缴、免缴的提供证明材料）</w:t>
            </w:r>
            <w:r>
              <w:rPr>
                <w:rFonts w:hint="eastAsia" w:ascii="宋体" w:hAnsi="宋体" w:eastAsia="宋体" w:cs="宋体"/>
                <w:b/>
                <w:bCs/>
                <w:i w:val="0"/>
                <w:iCs w:val="0"/>
                <w:color w:val="000000" w:themeColor="text1"/>
                <w:sz w:val="24"/>
                <w:szCs w:val="28"/>
                <w:highlight w:val="none"/>
                <w:u w:val="none"/>
                <w:lang w:eastAsia="zh-CN"/>
                <w14:textFill>
                  <w14:solidFill>
                    <w14:schemeClr w14:val="tx1"/>
                  </w14:solidFill>
                </w14:textFill>
              </w:rPr>
              <w:t xml:space="preserve">。</w:t>
            </w:r>
            <w:r/>
          </w:p>
        </w:tc>
        <w:tc>
          <w:tcPr>
            <w:tcW w:w="1113"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7"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24"/>
        </w:trPr>
        <w:tc>
          <w:tcPr>
            <w:tcW w:w="494" w:type="dxa"/>
            <w:vAlign w:val="center"/>
            <w:textDirection w:val="lrTb"/>
            <w:noWrap w:val="false"/>
          </w:tcPr>
          <w:p>
            <w:pPr>
              <w:pStyle w:val="1460"/>
              <w:jc w:val="center"/>
              <w:keepLines w:val="0"/>
              <w:keepNext w:val="0"/>
              <w:pageBreakBefore w:val="0"/>
              <w:spacing w:line="24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4</w:t>
            </w:r>
            <w:r/>
          </w:p>
        </w:tc>
        <w:tc>
          <w:tcPr>
            <w:tcW w:w="7876" w:type="dxa"/>
            <w:vAlign w:val="center"/>
            <w:textDirection w:val="lrTb"/>
            <w:noWrap w:val="false"/>
          </w:tcPr>
          <w:p>
            <w:pPr>
              <w:spacing w:line="36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8"/>
                <w:highlight w:val="none"/>
                <w:u w:val="none"/>
                <w14:textFill>
                  <w14:solidFill>
                    <w14:schemeClr w14:val="tx1"/>
                  </w14:solidFill>
                </w14:textFill>
              </w:rPr>
              <w:t xml:space="preserve">上一年度的财务报告情况（</w:t>
            </w:r>
            <w:r>
              <w:rPr>
                <w:rFonts w:hint="eastAsia" w:ascii="宋体" w:hAnsi="宋体" w:eastAsia="宋体" w:cs="宋体"/>
                <w:b/>
                <w:bCs/>
                <w:i w:val="0"/>
                <w:iCs w:val="0"/>
                <w:color w:val="000000" w:themeColor="text1"/>
                <w:sz w:val="24"/>
                <w:szCs w:val="28"/>
                <w:highlight w:val="none"/>
                <w:u w:val="none"/>
                <w14:textFill>
                  <w14:solidFill>
                    <w14:schemeClr w14:val="tx1"/>
                  </w14:solidFill>
                </w14:textFill>
              </w:rPr>
              <w:t xml:space="preserve">成立不满一年不需提供）。</w:t>
            </w:r>
            <w:r/>
          </w:p>
        </w:tc>
        <w:tc>
          <w:tcPr>
            <w:tcW w:w="1113"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7"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09"/>
        </w:trPr>
        <w:tc>
          <w:tcPr>
            <w:tcW w:w="494" w:type="dxa"/>
            <w:vAlign w:val="center"/>
            <w:textDirection w:val="lrTb"/>
            <w:noWrap w:val="false"/>
          </w:tcPr>
          <w:p>
            <w:pPr>
              <w:pStyle w:val="1460"/>
              <w:jc w:val="center"/>
              <w:keepLines w:val="0"/>
              <w:keepNext w:val="0"/>
              <w:pageBreakBefore w:val="0"/>
              <w:spacing w:line="24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5</w:t>
            </w:r>
            <w:r/>
          </w:p>
        </w:tc>
        <w:tc>
          <w:tcPr>
            <w:tcW w:w="7876" w:type="dxa"/>
            <w:vAlign w:val="center"/>
            <w:textDirection w:val="lrTb"/>
            <w:noWrap w:val="false"/>
          </w:tcPr>
          <w:p>
            <w:pPr>
              <w:spacing w:line="36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8"/>
                <w:highlight w:val="none"/>
                <w:u w:val="none"/>
                <w14:textFill>
                  <w14:solidFill>
                    <w14:schemeClr w14:val="tx1"/>
                  </w14:solidFill>
                </w14:textFill>
              </w:rPr>
              <w:t xml:space="preserve">具备履行合同所必需的设备和专业技术能力的证明材料。</w:t>
            </w:r>
            <w:r/>
          </w:p>
        </w:tc>
        <w:tc>
          <w:tcPr>
            <w:tcW w:w="1113"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7"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42"/>
        </w:trPr>
        <w:tc>
          <w:tcPr>
            <w:tcW w:w="494" w:type="dxa"/>
            <w:vAlign w:val="center"/>
            <w:textDirection w:val="lrTb"/>
            <w:noWrap w:val="false"/>
          </w:tcPr>
          <w:p>
            <w:pPr>
              <w:pStyle w:val="1460"/>
              <w:jc w:val="center"/>
              <w:keepLines w:val="0"/>
              <w:keepNext w:val="0"/>
              <w:pageBreakBefore w:val="0"/>
              <w:spacing w:line="24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6</w:t>
            </w:r>
            <w:r/>
          </w:p>
        </w:tc>
        <w:tc>
          <w:tcPr>
            <w:tcW w:w="7876" w:type="dxa"/>
            <w:vAlign w:val="center"/>
            <w:textDirection w:val="lrTb"/>
            <w:noWrap w:val="false"/>
          </w:tcPr>
          <w:p>
            <w:pPr>
              <w:spacing w:line="36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8"/>
                <w:highlight w:val="none"/>
                <w:u w:val="none"/>
                <w14:textFill>
                  <w14:solidFill>
                    <w14:schemeClr w14:val="tx1"/>
                  </w14:solidFill>
                </w14:textFill>
              </w:rPr>
              <w:t xml:space="preserve">参加本次政府采购活动前3年内在经营活动中没有重大违法记录的书面声明。</w:t>
            </w:r>
            <w:r/>
          </w:p>
        </w:tc>
        <w:tc>
          <w:tcPr>
            <w:tcW w:w="1113"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7"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09"/>
        </w:trPr>
        <w:tc>
          <w:tcPr>
            <w:tcW w:w="494" w:type="dxa"/>
            <w:vAlign w:val="center"/>
            <w:textDirection w:val="lrTb"/>
            <w:noWrap w:val="false"/>
          </w:tcPr>
          <w:p>
            <w:pPr>
              <w:pStyle w:val="1460"/>
              <w:jc w:val="center"/>
              <w:keepLines w:val="0"/>
              <w:keepNext w:val="0"/>
              <w:pageBreakBefore w:val="0"/>
              <w:spacing w:line="24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7</w:t>
            </w:r>
            <w:r/>
          </w:p>
        </w:tc>
        <w:tc>
          <w:tcPr>
            <w:tcW w:w="7876" w:type="dxa"/>
            <w:vAlign w:val="center"/>
            <w:textDirection w:val="lrTb"/>
            <w:noWrap w:val="false"/>
          </w:tcPr>
          <w:p>
            <w:pPr>
              <w:spacing w:line="360" w:lineRule="auto"/>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eastAsia="zh-CN"/>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(www.ccgp.gov.cn)列入失信被执行人、重大税收违法案件当事人名单、政府采购严重违法失信行为记录名单</w:t>
            </w:r>
            <w:r/>
          </w:p>
        </w:tc>
        <w:tc>
          <w:tcPr>
            <w:tcW w:w="1113"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7" w:type="dxa"/>
            <w:vAlign w:val="center"/>
            <w:textDirection w:val="lrTb"/>
            <w:noWrap w:val="false"/>
          </w:tcPr>
          <w:p>
            <w:pPr>
              <w:pStyle w:val="1460"/>
              <w:ind w:right="308"/>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90"/>
        </w:trPr>
        <w:tc>
          <w:tcPr>
            <w:tcW w:w="494" w:type="dxa"/>
            <w:vAlign w:val="center"/>
            <w:textDirection w:val="lrTb"/>
            <w:noWrap w:val="false"/>
          </w:tcPr>
          <w:p>
            <w:pPr>
              <w:pStyle w:val="1460"/>
              <w:jc w:val="center"/>
              <w:keepLines w:val="0"/>
              <w:keepNext w:val="0"/>
              <w:pageBreakBefore w:val="0"/>
              <w:spacing w:line="240" w:lineRule="auto"/>
              <w:widowControl w:val="off"/>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8</w:t>
            </w:r>
            <w:r/>
          </w:p>
        </w:tc>
        <w:tc>
          <w:tcPr>
            <w:tcW w:w="7876" w:type="dxa"/>
            <w:vAlign w:val="center"/>
            <w:textDirection w:val="lrTb"/>
            <w:noWrap w:val="false"/>
          </w:tcPr>
          <w:p>
            <w:pPr>
              <w:spacing w:line="360" w:lineRule="auto"/>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
                <w14:textFill>
                  <w14:solidFill>
                    <w14:schemeClr w14:val="tx1"/>
                  </w14:solidFill>
                </w14:textFill>
              </w:rPr>
              <w:t xml:space="preserve">供应商信用承诺书</w:t>
            </w:r>
            <w:r/>
          </w:p>
        </w:tc>
        <w:tc>
          <w:tcPr>
            <w:tcW w:w="1113"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7"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09"/>
        </w:trPr>
        <w:tc>
          <w:tcPr>
            <w:gridSpan w:val="4"/>
            <w:tcW w:w="10590"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highlight w:val="none"/>
                <w:u w:val="none"/>
                <w14:textFill>
                  <w14:solidFill>
                    <w14:schemeClr w14:val="tx1"/>
                  </w14:solidFill>
                </w14:textFill>
              </w:rPr>
              <w:t xml:space="preserve">落实政府采购政策需满足的资格要求</w:t>
            </w:r>
            <w:r/>
          </w:p>
        </w:tc>
      </w:tr>
      <w:tr>
        <w:trPr>
          <w:jc w:val="center"/>
          <w:trHeight w:val="609"/>
        </w:trPr>
        <w:tc>
          <w:tcPr>
            <w:tcW w:w="494" w:type="dxa"/>
            <w:vAlign w:val="center"/>
            <w:textDirection w:val="lrTb"/>
            <w:noWrap w:val="false"/>
          </w:tcPr>
          <w:p>
            <w:pPr>
              <w:spacing w:line="360" w:lineRule="auto"/>
              <w:rPr>
                <w:rFonts w:hint="eastAsia" w:ascii="宋体" w:hAnsi="宋体" w:eastAsia="宋体" w:cs="宋体"/>
                <w:i w:val="0"/>
                <w:iCs w:val="0"/>
                <w:color w:val="000000" w:themeColor="text1"/>
                <w:sz w:val="24"/>
                <w:szCs w:val="24"/>
                <w:highlight w:val="none"/>
                <w:u w:val="none"/>
                <w:lang w:val="en"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9</w:t>
            </w:r>
            <w:r/>
          </w:p>
        </w:tc>
        <w:tc>
          <w:tcPr>
            <w:tcW w:w="7876" w:type="dxa"/>
            <w:vAlign w:val="center"/>
            <w:textDirection w:val="lrTb"/>
            <w:noWrap w:val="false"/>
          </w:tcPr>
          <w:p>
            <w:pPr>
              <w:jc w:val="both"/>
              <w:spacing w:line="360" w:lineRule="auto"/>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无</w:t>
            </w:r>
            <w:r/>
          </w:p>
        </w:tc>
        <w:tc>
          <w:tcPr>
            <w:tcW w:w="1113" w:type="dxa"/>
            <w:vAlign w:val="center"/>
            <w:textDirection w:val="lrTb"/>
            <w:noWrap w:val="false"/>
          </w:tcPr>
          <w:p>
            <w:pPr>
              <w:rPr>
                <w:rFonts w:hint="eastAsia" w:ascii="宋体" w:hAnsi="宋体" w:eastAsia="宋体" w:cs="宋体"/>
                <w:color w:val="000000" w:themeColor="text1"/>
                <w:sz w:val="28"/>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1"/>
                <w:highlight w:val="none"/>
                <w:lang w:val="en-US" w:eastAsia="zh-CN" w:bidi="ar-SA"/>
                <w14:textFill>
                  <w14:solidFill>
                    <w14:schemeClr w14:val="tx1"/>
                  </w14:solidFill>
                </w14:textFill>
              </w:rPr>
            </w:r>
            <w:r/>
          </w:p>
        </w:tc>
        <w:tc>
          <w:tcPr>
            <w:tcW w:w="1107"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09"/>
        </w:trPr>
        <w:tc>
          <w:tcPr>
            <w:gridSpan w:val="4"/>
            <w:tcW w:w="10590"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i w:val="0"/>
                <w:iCs w:val="0"/>
                <w:color w:val="000000" w:themeColor="text1"/>
                <w:highlight w:val="none"/>
                <w:u w:val="none"/>
                <w14:textFill>
                  <w14:solidFill>
                    <w14:schemeClr w14:val="tx1"/>
                  </w14:solidFill>
                </w14:textFill>
              </w:rPr>
              <w:t xml:space="preserve">特定资格条件</w:t>
            </w:r>
            <w:r/>
          </w:p>
        </w:tc>
      </w:tr>
      <w:tr>
        <w:trPr>
          <w:jc w:val="center"/>
          <w:trHeight w:val="434"/>
        </w:trPr>
        <w:tc>
          <w:tcPr>
            <w:tcW w:w="494" w:type="dxa"/>
            <w:vAlign w:val="center"/>
            <w:textDirection w:val="lrTb"/>
            <w:noWrap w:val="false"/>
          </w:tcPr>
          <w:p>
            <w:pPr>
              <w:jc w:val="both"/>
              <w:spacing w:line="360" w:lineRule="auto"/>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10</w:t>
            </w:r>
            <w:r/>
          </w:p>
        </w:tc>
        <w:tc>
          <w:tcPr>
            <w:tcW w:w="7876" w:type="dxa"/>
            <w:vAlign w:val="center"/>
            <w:textDirection w:val="lrTb"/>
            <w:noWrap w:val="false"/>
          </w:tcPr>
          <w:p>
            <w:pPr>
              <w:jc w:val="both"/>
              <w:spacing w:line="360" w:lineRule="auto"/>
              <w:rPr>
                <w:rFonts w:hint="default"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w:t>
            </w:r>
            <w:r/>
          </w:p>
        </w:tc>
        <w:tc>
          <w:tcPr>
            <w:tcW w:w="1113"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tc>
        <w:tc>
          <w:tcPr>
            <w:tcW w:w="1107"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tc>
      </w:tr>
      <w:tr>
        <w:trPr>
          <w:jc w:val="center"/>
          <w:trHeight w:val="434"/>
        </w:trPr>
        <w:tc>
          <w:tcPr>
            <w:gridSpan w:val="4"/>
            <w:tcW w:w="10590"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b/>
                <w:i w:val="0"/>
                <w:iCs w:val="0"/>
                <w:color w:val="000000" w:themeColor="text1"/>
                <w:highlight w:val="none"/>
                <w:u w:val="none"/>
                <w14:textFill>
                  <w14:solidFill>
                    <w14:schemeClr w14:val="tx1"/>
                  </w14:solidFill>
                </w14:textFill>
              </w:rPr>
            </w:pPr>
            <w:r>
              <w:rPr>
                <w:rFonts w:hint="eastAsia" w:ascii="宋体" w:hAnsi="宋体" w:eastAsia="宋体" w:cs="宋体"/>
                <w:b/>
                <w:i w:val="0"/>
                <w:iCs w:val="0"/>
                <w:color w:val="000000" w:themeColor="text1"/>
                <w:szCs w:val="21"/>
                <w:highlight w:val="none"/>
                <w:u w:val="none"/>
                <w14:textFill>
                  <w14:solidFill>
                    <w14:schemeClr w14:val="tx1"/>
                  </w14:solidFill>
                </w14:textFill>
              </w:rPr>
              <w:t xml:space="preserve">其他资格条件</w:t>
            </w:r>
            <w:r/>
          </w:p>
        </w:tc>
      </w:tr>
      <w:tr>
        <w:trPr>
          <w:jc w:val="center"/>
          <w:trHeight w:val="434"/>
        </w:trPr>
        <w:tc>
          <w:tcPr>
            <w:tcW w:w="494" w:type="dxa"/>
            <w:vAlign w:val="center"/>
            <w:textDirection w:val="lrTb"/>
            <w:noWrap w:val="false"/>
          </w:tcPr>
          <w:p>
            <w:pPr>
              <w:pStyle w:val="1460"/>
              <w:keepLines w:val="0"/>
              <w:keepNext w:val="0"/>
              <w:pageBreakBefore w:val="0"/>
              <w:spacing w:line="240" w:lineRule="auto"/>
              <w:widowControl w:val="off"/>
              <w:rPr>
                <w:rFonts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SA"/>
                <w14:textFill>
                  <w14:solidFill>
                    <w14:schemeClr w14:val="tx1"/>
                  </w14:solidFill>
                </w14:textFill>
              </w:rPr>
              <w:t xml:space="preserve">1</w:t>
            </w:r>
            <w:r/>
          </w:p>
        </w:tc>
        <w:tc>
          <w:tcPr>
            <w:tcW w:w="7876" w:type="dxa"/>
            <w:vAlign w:val="center"/>
            <w:textDirection w:val="lrTb"/>
            <w:noWrap w:val="false"/>
          </w:tcPr>
          <w:p>
            <w:pPr>
              <w:jc w:val="left"/>
              <w:spacing w:line="360" w:lineRule="auto"/>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磋商响应函</w:t>
            </w:r>
            <w:r/>
          </w:p>
        </w:tc>
        <w:tc>
          <w:tcPr>
            <w:tcW w:w="1113"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tc>
        <w:tc>
          <w:tcPr>
            <w:tcW w:w="1107"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tc>
      </w:tr>
      <w:tr>
        <w:trPr>
          <w:jc w:val="center"/>
          <w:trHeight w:val="434"/>
        </w:trPr>
        <w:tc>
          <w:tcPr>
            <w:tcW w:w="494" w:type="dxa"/>
            <w:vAlign w:val="center"/>
            <w:textDirection w:val="lrTb"/>
            <w:noWrap w:val="false"/>
          </w:tcPr>
          <w:p>
            <w:pPr>
              <w:pStyle w:val="1460"/>
              <w:keepLines w:val="0"/>
              <w:keepNext w:val="0"/>
              <w:pageBreakBefore w:val="0"/>
              <w:spacing w:line="240" w:lineRule="auto"/>
              <w:widowControl w:val="off"/>
              <w:rPr>
                <w:rFonts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SA"/>
                <w14:textFill>
                  <w14:solidFill>
                    <w14:schemeClr w14:val="tx1"/>
                  </w14:solidFill>
                </w14:textFill>
              </w:rPr>
              <w:t xml:space="preserve">2</w:t>
            </w:r>
            <w:r/>
          </w:p>
        </w:tc>
        <w:tc>
          <w:tcPr>
            <w:tcW w:w="7876" w:type="dxa"/>
            <w:vAlign w:val="center"/>
            <w:textDirection w:val="lrTb"/>
            <w:noWrap w:val="false"/>
          </w:tcPr>
          <w:p>
            <w:pPr>
              <w:jc w:val="left"/>
              <w:spacing w:line="360" w:lineRule="auto"/>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法人授权书</w:t>
            </w:r>
            <w:r/>
          </w:p>
        </w:tc>
        <w:tc>
          <w:tcPr>
            <w:tcW w:w="1113"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tc>
        <w:tc>
          <w:tcPr>
            <w:tcW w:w="1107" w:type="dxa"/>
            <w:vAlign w:val="center"/>
            <w:textDirection w:val="lrTb"/>
            <w:noWrap w:val="false"/>
          </w:tcPr>
          <w:p>
            <w:pPr>
              <w:pStyle w:val="1460"/>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tc>
      </w:tr>
    </w:tbl>
    <w:p>
      <w:pPr>
        <w:jc w:val="both"/>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890"/>
        <w:rPr>
          <w:rFonts w:hint="eastAsia"/>
        </w:rPr>
      </w:pPr>
      <w:r>
        <w:rPr>
          <w:rFonts w:hint="eastAsia"/>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具备履行合同所必需的设备和专业技术能力的书面声明</w:t>
      </w:r>
      <w:r/>
    </w:p>
    <w:p>
      <w:pPr>
        <w:ind w:firstLine="492"/>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主要设备有：</w:t>
      </w:r>
      <w:r>
        <w:rPr>
          <w:rFonts w:hint="eastAsia" w:ascii="宋体" w:hAnsi="宋体" w:eastAsia="宋体" w:cs="宋体"/>
          <w:bCs/>
          <w:color w:val="000000" w:themeColor="text1"/>
          <w:szCs w:val="21"/>
          <w:highlight w:val="none"/>
          <w:u w:val="single"/>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92"/>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主要专业技术能力有：</w:t>
      </w:r>
      <w:r>
        <w:rPr>
          <w:rFonts w:hint="eastAsia" w:ascii="宋体" w:hAnsi="宋体" w:eastAsia="宋体" w:cs="宋体"/>
          <w:bCs/>
          <w:color w:val="000000" w:themeColor="text1"/>
          <w:szCs w:val="21"/>
          <w:highlight w:val="none"/>
          <w:u w:val="single"/>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w:t>
      </w:r>
      <w:r/>
    </w:p>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hAnsi="宋体" w:eastAsia="宋体" w:cs="宋体"/>
          <w:bCs/>
          <w:color w:val="000000" w:themeColor="text1"/>
          <w:highlight w:val="none"/>
          <w:lang w:val="en-US" w:eastAsia="zh-CN"/>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供应商名称（</w:t>
      </w:r>
      <w:r>
        <w:rPr>
          <w:rFonts w:hint="eastAsia" w:hAnsi="宋体" w:eastAsia="宋体" w:cs="宋体"/>
          <w:bCs/>
          <w:color w:val="000000" w:themeColor="text1"/>
          <w:highlight w:val="none"/>
          <w:lang w:val="en-US" w:eastAsia="zh-CN"/>
          <w14:textFill>
            <w14:solidFill>
              <w14:schemeClr w14:val="tx1"/>
            </w14:solidFill>
          </w14:textFill>
        </w:rPr>
        <w:t xml:space="preserve">公</w:t>
      </w:r>
      <w:r>
        <w:rPr>
          <w:rFonts w:hint="eastAsia" w:ascii="宋体" w:hAnsi="宋体" w:eastAsia="宋体" w:cs="宋体"/>
          <w:bCs/>
          <w:color w:val="000000" w:themeColor="text1"/>
          <w:highlight w:val="none"/>
          <w14:textFill>
            <w14:solidFill>
              <w14:schemeClr w14:val="tx1"/>
            </w14:solidFill>
          </w14:textFill>
        </w:rPr>
        <w:t xml:space="preserve">章）：</w:t>
      </w:r>
      <w:r/>
    </w:p>
    <w:p>
      <w:pPr>
        <w:jc w:val="center"/>
        <w:spacing w:line="360" w:lineRule="auto"/>
        <w:rPr>
          <w:rFonts w:ascii="宋体" w:hAnsi="宋体" w:eastAsia="宋体" w:cs="宋体"/>
          <w:bCs/>
          <w:color w:val="000000" w:themeColor="text1"/>
          <w:highlight w:val="none"/>
          <w:u w:val="single"/>
          <w:lang w:val="en-US" w:eastAsia="zh-CN"/>
          <w14:textFill>
            <w14:solidFill>
              <w14:schemeClr w14:val="tx1"/>
            </w14:solidFill>
          </w14:textFill>
        </w:rPr>
      </w:pPr>
      <w:r>
        <w:rPr>
          <w:rFonts w:hint="eastAsia" w:hAnsi="宋体" w:eastAsia="宋体" w:cs="宋体"/>
          <w:bCs/>
          <w:color w:val="000000" w:themeColor="text1"/>
          <w:highlight w:val="none"/>
          <w:lang w:val="en-US" w:eastAsia="zh-CN"/>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法定代表人签章：</w:t>
      </w:r>
      <w:r/>
    </w:p>
    <w:p>
      <w:pPr>
        <w:spacing w:line="360" w:lineRule="auto"/>
        <w:rPr>
          <w:rFonts w:hint="eastAsia" w:ascii="宋体" w:hAnsi="宋体" w:eastAsia="宋体" w:cs="宋体"/>
          <w:b/>
          <w:bCs/>
          <w:color w:val="000000" w:themeColor="text1"/>
          <w:highlight w:val="none"/>
          <w14:textFill>
            <w14:solidFill>
              <w14:schemeClr w14:val="tx1"/>
            </w14:solidFill>
          </w14:textFill>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Cs/>
          <w:color w:val="000000" w:themeColor="text1"/>
          <w:highlight w:val="none"/>
          <w14:textFill>
            <w14:solidFill>
              <w14:schemeClr w14:val="tx1"/>
            </w14:solidFill>
          </w14:textFill>
        </w:rPr>
        <w:t xml:space="preserve">                               日期：</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年</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月</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日</w:t>
      </w:r>
      <w:r/>
    </w:p>
    <w:p>
      <w:pPr>
        <w:pStyle w:val="1202"/>
        <w:ind w:left="0" w:firstLine="0"/>
        <w:jc w:val="both"/>
        <w:rPr>
          <w:rFonts w:hint="eastAsia" w:ascii="宋体" w:hAnsi="宋体" w:eastAsia="宋体" w:cs="宋体"/>
          <w:b/>
          <w:color w:val="000000" w:themeColor="text1"/>
          <w:szCs w:val="28"/>
          <w:highlight w:val="none"/>
          <w14:textFill>
            <w14:solidFill>
              <w14:schemeClr w14:val="tx1"/>
            </w14:solidFill>
          </w14:textFill>
        </w:rPr>
      </w:pPr>
      <w:r/>
      <w:bookmarkStart w:id="112" w:name="_Toc23828483"/>
      <w:r/>
      <w:bookmarkStart w:id="113" w:name="_Toc24878535"/>
      <w:r/>
      <w:bookmarkStart w:id="114" w:name="_Toc120614284"/>
      <w:r/>
      <w:bookmarkStart w:id="115" w:name="_Toc513029281"/>
      <w:r/>
      <w:bookmarkStart w:id="116" w:name="_Toc26554103"/>
      <w:r/>
      <w:bookmarkStart w:id="117" w:name="_Toc49090582"/>
      <w:r/>
      <w:bookmarkStart w:id="118" w:name="_Toc120614291"/>
      <w:r/>
      <w:bookmarkStart w:id="119" w:name="_Toc22356583"/>
      <w:r/>
      <w:r/>
    </w:p>
    <w:p>
      <w:pPr>
        <w:jc w:val="center"/>
        <w:spacing w:line="480" w:lineRule="auto"/>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参加政府采购活动前 3 年内在经营活动中没有重大违法记录的</w:t>
      </w:r>
      <w:r/>
    </w:p>
    <w:p>
      <w:pPr>
        <w:jc w:val="center"/>
        <w:spacing w:line="480" w:lineRule="auto"/>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书面声明(参考格式)</w:t>
      </w:r>
      <w:r/>
    </w:p>
    <w:p>
      <w:pPr>
        <w:jc w:val="both"/>
        <w:spacing w:line="46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                          </w:t>
      </w:r>
      <w:r/>
    </w:p>
    <w:p>
      <w:pPr>
        <w:jc w:val="center"/>
        <w:spacing w:line="48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声  明</w:t>
      </w:r>
      <w:r/>
    </w:p>
    <w:p>
      <w:pPr>
        <w:ind w:firstLine="480"/>
        <w:jc w:val="both"/>
        <w:spacing w:line="48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jc w:val="both"/>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供应商名称（公章）：</w:t>
      </w:r>
      <w:r/>
    </w:p>
    <w:p>
      <w:pPr>
        <w:pStyle w:val="1242"/>
        <w:ind w:left="0" w:right="0"/>
        <w:jc w:val="right"/>
        <w:keepLines w:val="0"/>
        <w:keepNext w:val="0"/>
        <w:spacing w:before="0" w:beforeAutospacing="0" w:after="0" w:afterAutospacing="0" w:line="480" w:lineRule="auto"/>
        <w:widowControl/>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法定代表人签章：</w:t>
      </w:r>
      <w:r>
        <w:rPr>
          <w:rFonts w:ascii="宋体" w:hAnsi="宋体" w:eastAsia="宋体" w:cs="宋体"/>
          <w:color w:val="000000" w:themeColor="text1"/>
          <w:sz w:val="24"/>
          <w:szCs w:val="24"/>
          <w:highlight w:val="none"/>
          <w:u w:val="single"/>
          <w14:textFill>
            <w14:solidFill>
              <w14:schemeClr w14:val="tx1"/>
            </w14:solidFill>
          </w14:textFill>
        </w:rPr>
        <w:t xml:space="preserve">               </w:t>
      </w:r>
      <w:r/>
    </w:p>
    <w:p>
      <w:pPr>
        <w:pStyle w:val="1242"/>
        <w:jc w:val="right"/>
        <w:keepLines w:val="0"/>
        <w:keepNext w:val="0"/>
        <w:spacing w:before="0" w:beforeAutospacing="0" w:after="0" w:afterAutospacing="0" w:line="480" w:lineRule="auto"/>
        <w:widowControl/>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highlight w:val="none"/>
          <w14:textFill>
            <w14:solidFill>
              <w14:schemeClr w14:val="tx1"/>
            </w14:solidFill>
          </w14:textFill>
        </w:rPr>
        <w:t xml:space="preserve">                                      日期：</w:t>
      </w:r>
      <w:r>
        <w:rPr>
          <w:rFonts w:ascii="宋体" w:hAnsi="宋体" w:eastAsia="宋体" w:cs="宋体"/>
          <w:color w:val="000000" w:themeColor="text1"/>
          <w:sz w:val="24"/>
          <w:szCs w:val="24"/>
          <w:highlight w:val="none"/>
          <w:u w:val="single"/>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年</w:t>
      </w:r>
      <w:r>
        <w:rPr>
          <w:rFonts w:ascii="宋体" w:hAnsi="宋体" w:eastAsia="宋体" w:cs="宋体"/>
          <w:color w:val="000000" w:themeColor="text1"/>
          <w:sz w:val="24"/>
          <w:szCs w:val="24"/>
          <w:highlight w:val="none"/>
          <w:u w:val="single"/>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月</w:t>
      </w:r>
      <w:r>
        <w:rPr>
          <w:rFonts w:ascii="宋体" w:hAnsi="宋体" w:eastAsia="宋体" w:cs="宋体"/>
          <w:color w:val="000000" w:themeColor="text1"/>
          <w:sz w:val="24"/>
          <w:szCs w:val="24"/>
          <w:highlight w:val="none"/>
          <w:u w:val="single"/>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日</w:t>
      </w:r>
      <w:r/>
    </w:p>
    <w:p>
      <w:pPr>
        <w:jc w:val="both"/>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numPr>
          <w:ilvl w:val="0"/>
          <w:numId w:val="0"/>
        </w:numPr>
        <w:jc w:val="center"/>
        <w:spacing w:line="480" w:lineRule="auto"/>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r>
      <w:r/>
    </w:p>
    <w:p>
      <w:pPr>
        <w:numPr>
          <w:ilvl w:val="0"/>
          <w:numId w:val="0"/>
        </w:numPr>
        <w:jc w:val="center"/>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r>
      <w:r/>
    </w:p>
    <w:p>
      <w:pPr>
        <w:numPr>
          <w:ilvl w:val="0"/>
          <w:numId w:val="0"/>
        </w:numPr>
        <w:jc w:val="center"/>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r>
      <w:r/>
    </w:p>
    <w:p>
      <w:pPr>
        <w:numPr>
          <w:ilvl w:val="0"/>
          <w:numId w:val="0"/>
        </w:numPr>
        <w:jc w:val="center"/>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r>
      <w:r/>
    </w:p>
    <w:p>
      <w:pPr>
        <w:numPr>
          <w:ilvl w:val="0"/>
          <w:numId w:val="0"/>
        </w:numPr>
        <w:jc w:val="center"/>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r>
      <w:r/>
    </w:p>
    <w:p>
      <w:pPr>
        <w:numPr>
          <w:ilvl w:val="0"/>
          <w:numId w:val="0"/>
        </w:numPr>
        <w:jc w:val="center"/>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r>
      <w:r/>
    </w:p>
    <w:p>
      <w:pPr>
        <w:numPr>
          <w:ilvl w:val="0"/>
          <w:numId w:val="0"/>
        </w:num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numPr>
          <w:ilvl w:val="0"/>
          <w:numId w:val="0"/>
        </w:num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686"/>
        <w:jc w:val="both"/>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686"/>
        <w:jc w:val="both"/>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686"/>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供应商信用承诺书</w:t>
      </w:r>
      <w:r/>
    </w:p>
    <w:p>
      <w:pPr>
        <w:pStyle w:val="1686"/>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承诺主体名称：</w:t>
      </w:r>
      <w:r/>
    </w:p>
    <w:p>
      <w:pPr>
        <w:pStyle w:val="1686"/>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统一社会信用代码：</w:t>
      </w:r>
      <w:r/>
    </w:p>
    <w:p>
      <w:pPr>
        <w:pStyle w:val="1686"/>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为维护公平竞争、规范有序的市场秩序，营造诚实守信的信用环境，共同推进社会信用体系建设完善，树立企业诚信守法形象，本企业对__________________项目政府采购活动郑重承诺如下:</w:t>
      </w:r>
      <w:r/>
    </w:p>
    <w:p>
      <w:pPr>
        <w:pStyle w:val="1686"/>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pStyle w:val="1686"/>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pStyle w:val="1686"/>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pStyle w:val="1686"/>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四、自觉接受行政管理部门、行业组织、社会公众、新闻舆论的监督；</w:t>
      </w:r>
      <w:r/>
    </w:p>
    <w:p>
      <w:pPr>
        <w:pStyle w:val="1686"/>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pStyle w:val="1686"/>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pStyle w:val="1686"/>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七、严格遵守信用信息公示相关规定，向社会公示信用信息；</w:t>
      </w:r>
      <w:r/>
    </w:p>
    <w:p>
      <w:pPr>
        <w:pStyle w:val="1686"/>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八、在“信用中国”和“扬州市政府采购网”网站中无违法违规、较重或严重失信记录；</w:t>
      </w:r>
      <w:r/>
    </w:p>
    <w:p>
      <w:pPr>
        <w:pStyle w:val="1686"/>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pStyle w:val="1686"/>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十、本承诺书自签订之日起生效。</w:t>
      </w:r>
      <w:r/>
    </w:p>
    <w:p>
      <w:pPr>
        <w:pStyle w:val="1686"/>
        <w:ind w:firstLine="42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（注：法定代表人或负责人、主体名称发生变更的应当重新做出承诺。）</w:t>
      </w:r>
      <w:r/>
    </w:p>
    <w:p>
      <w:pPr>
        <w:pStyle w:val="1686"/>
        <w:jc w:val="cente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承诺单位（签章）：           </w:t>
      </w:r>
      <w:r/>
    </w:p>
    <w:p>
      <w:pPr>
        <w:pStyle w:val="1686"/>
        <w:jc w:val="cente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法定代表人（负责人）：</w:t>
      </w:r>
      <w:r/>
    </w:p>
    <w:p>
      <w:pPr>
        <w:pStyle w:val="1686"/>
        <w:jc w:val="cente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年    月    日</w:t>
      </w:r>
      <w:r/>
    </w:p>
    <w:p>
      <w:pPr>
        <w:pStyle w:val="1420"/>
        <w:jc w:val="center"/>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center"/>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center"/>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center"/>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center"/>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center"/>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1686"/>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686"/>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中小企业声明函（</w:t>
      </w:r>
      <w:r>
        <w:rPr>
          <w:rFonts w:hint="eastAsia" w:ascii="宋体" w:hAnsi="宋体" w:cs="宋体"/>
          <w:b/>
          <w:bCs/>
          <w:color w:val="000000" w:themeColor="text1"/>
          <w:sz w:val="28"/>
          <w:szCs w:val="28"/>
          <w:highlight w:val="none"/>
          <w:lang w:eastAsia="zh-CN"/>
          <w14:textFill>
            <w14:solidFill>
              <w14:schemeClr w14:val="tx1"/>
            </w14:solidFill>
          </w14:textFill>
        </w:rPr>
        <w:t xml:space="preserve">工程</w:t>
      </w:r>
      <w:r>
        <w:rPr>
          <w:rFonts w:hint="eastAsia" w:ascii="宋体" w:hAnsi="宋体" w:eastAsia="宋体" w:cs="宋体"/>
          <w:b/>
          <w:bCs/>
          <w:color w:val="000000" w:themeColor="text1"/>
          <w:sz w:val="28"/>
          <w:szCs w:val="28"/>
          <w:highlight w:val="none"/>
          <w14:textFill>
            <w14:solidFill>
              <w14:schemeClr w14:val="tx1"/>
            </w14:solidFill>
          </w14:textFill>
        </w:rPr>
        <w:t xml:space="preserve">类</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、服务类</w:t>
      </w:r>
      <w:r>
        <w:rPr>
          <w:rFonts w:hint="eastAsia" w:ascii="宋体" w:hAnsi="宋体" w:eastAsia="宋体" w:cs="宋体"/>
          <w:b/>
          <w:bCs/>
          <w:color w:val="000000" w:themeColor="text1"/>
          <w:sz w:val="28"/>
          <w:szCs w:val="28"/>
          <w:highlight w:val="none"/>
          <w14:textFill>
            <w14:solidFill>
              <w14:schemeClr w14:val="tx1"/>
            </w14:solidFill>
          </w14:textFill>
        </w:rPr>
        <w:t xml:space="preserve">适用）</w:t>
      </w:r>
      <w:r/>
    </w:p>
    <w:p>
      <w:pPr>
        <w:ind w:firstLine="480"/>
        <w:jc w:val="both"/>
        <w:spacing w:line="32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szCs w:val="24"/>
          <w:u w:val="single"/>
          <w14:textFill>
            <w14:solidFill>
              <w14:schemeClr w14:val="tx1"/>
            </w14:solidFill>
          </w14:textFill>
        </w:rPr>
        <w:t xml:space="preserve">（单位名称）</w:t>
      </w:r>
      <w:r>
        <w:rPr>
          <w:rFonts w:hint="eastAsia" w:ascii="宋体" w:hAnsi="宋体" w:eastAsia="宋体" w:cs="宋体"/>
          <w:color w:val="000000" w:themeColor="text1"/>
          <w:sz w:val="24"/>
          <w:szCs w:val="24"/>
          <w14:textFill>
            <w14:solidFill>
              <w14:schemeClr w14:val="tx1"/>
            </w14:solidFill>
          </w14:textFill>
        </w:rPr>
        <w:t xml:space="preserve">的</w:t>
      </w:r>
      <w:r>
        <w:rPr>
          <w:rFonts w:hint="eastAsia" w:ascii="宋体" w:hAnsi="宋体" w:eastAsia="宋体" w:cs="宋体"/>
          <w:color w:val="000000" w:themeColor="text1"/>
          <w:sz w:val="24"/>
          <w:szCs w:val="24"/>
          <w:u w:val="single"/>
          <w14:textFill>
            <w14:solidFill>
              <w14:schemeClr w14:val="tx1"/>
            </w14:solidFill>
          </w14:textFill>
        </w:rPr>
        <w:t xml:space="preserve">（项目名称）</w:t>
      </w:r>
      <w:r>
        <w:rPr>
          <w:rFonts w:hint="eastAsia" w:ascii="宋体" w:hAnsi="宋体" w:eastAsia="宋体" w:cs="宋体"/>
          <w:color w:val="000000" w:themeColor="text1"/>
          <w:sz w:val="24"/>
          <w:szCs w:val="24"/>
          <w14:textFill>
            <w14:solidFill>
              <w14:schemeClr w14:val="tx1"/>
            </w14:solidFill>
          </w14:textFill>
        </w:rPr>
        <w:t xml:space="preserve">采购活动，工程的项目实施单位全部为符合政策要求的中小企业（或者：服务全部由符合政策要求的中小企业承接）。相关企业（含联合体中的中小企业、签订分包意向协议的中小企业）的具体情况如下：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w:t>
      </w:r>
      <w:r>
        <w:rPr>
          <w:rFonts w:hint="eastAsia" w:ascii="宋体" w:hAnsi="宋体" w:eastAsia="宋体" w:cs="宋体"/>
          <w:color w:val="000000" w:themeColor="text1"/>
          <w:sz w:val="24"/>
          <w:szCs w:val="24"/>
          <w:u w:val="single"/>
          <w14:textFill>
            <w14:solidFill>
              <w14:schemeClr w14:val="tx1"/>
            </w14:solidFill>
          </w14:textFill>
        </w:rPr>
        <w:t xml:space="preserve">（标的名称） </w:t>
      </w:r>
      <w:r>
        <w:rPr>
          <w:rFonts w:hint="eastAsia" w:ascii="宋体" w:hAnsi="宋体" w:eastAsia="宋体" w:cs="宋体"/>
          <w:color w:val="000000" w:themeColor="text1"/>
          <w:sz w:val="24"/>
          <w:szCs w:val="24"/>
          <w14:textFill>
            <w14:solidFill>
              <w14:schemeClr w14:val="tx1"/>
            </w14:solidFill>
          </w14:textFill>
        </w:rPr>
        <w:t xml:space="preserve">，属于</w:t>
      </w:r>
      <w:r>
        <w:rPr>
          <w:rFonts w:hint="eastAsia" w:ascii="宋体" w:hAnsi="宋体" w:eastAsia="宋体" w:cs="宋体"/>
          <w:color w:val="000000" w:themeColor="text1"/>
          <w:sz w:val="24"/>
          <w:szCs w:val="24"/>
          <w:u w:val="single"/>
          <w14:textFill>
            <w14:solidFill>
              <w14:schemeClr w14:val="tx1"/>
            </w14:solidFill>
          </w14:textFill>
        </w:rPr>
        <w:t xml:space="preserve">（采购文件中明确的所属行业）其他未列明行业（该行业类别不可修改）</w:t>
      </w:r>
      <w:r>
        <w:rPr>
          <w:rFonts w:hint="eastAsia" w:ascii="宋体" w:hAnsi="宋体" w:eastAsia="宋体" w:cs="宋体"/>
          <w:color w:val="000000" w:themeColor="text1"/>
          <w:sz w:val="24"/>
          <w:szCs w:val="24"/>
          <w14:textFill>
            <w14:solidFill>
              <w14:schemeClr w14:val="tx1"/>
            </w14:solidFill>
          </w14:textFill>
        </w:rPr>
        <w:t xml:space="preserve">；承建（承接）企业为</w:t>
      </w:r>
      <w:r>
        <w:rPr>
          <w:rFonts w:hint="eastAsia" w:ascii="宋体" w:hAnsi="宋体" w:eastAsia="宋体" w:cs="宋体"/>
          <w:color w:val="000000" w:themeColor="text1"/>
          <w:sz w:val="24"/>
          <w:szCs w:val="24"/>
          <w:u w:val="single"/>
          <w14:textFill>
            <w14:solidFill>
              <w14:schemeClr w14:val="tx1"/>
            </w14:solidFill>
          </w14:textFill>
        </w:rPr>
        <w:t xml:space="preserve">（企业名称）</w:t>
      </w:r>
      <w:r>
        <w:rPr>
          <w:rFonts w:hint="eastAsia" w:ascii="宋体" w:hAnsi="宋体" w:eastAsia="宋体" w:cs="宋体"/>
          <w:color w:val="000000" w:themeColor="text1"/>
          <w:sz w:val="24"/>
          <w:szCs w:val="24"/>
          <w14:textFill>
            <w14:solidFill>
              <w14:schemeClr w14:val="tx1"/>
            </w14:solidFill>
          </w14:textFill>
        </w:rPr>
        <w:t xml:space="preserve">，从业人员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人，营业收入为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"br1"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pacing w:val="-1"/>
          <w:sz w:val="24"/>
          <w:szCs w:val="24"/>
          <w:vertAlign w:val="superscript"/>
          <w14:textFill>
            <w14:solidFill>
              <w14:schemeClr w14:val="tx1"/>
            </w14:solidFill>
          </w14:textFill>
        </w:rPr>
        <w:t xml:space="preserve">1</w:t>
      </w:r>
      <w:r>
        <w:rPr>
          <w:rFonts w:hint="eastAsia" w:ascii="宋体" w:hAnsi="宋体" w:eastAsia="宋体" w:cs="宋体"/>
          <w:color w:val="000000" w:themeColor="text1"/>
          <w:spacing w:val="-1"/>
          <w:sz w:val="24"/>
          <w:szCs w:val="24"/>
          <w:vertAlign w:val="superscript"/>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，属于</w:t>
      </w:r>
      <w:r>
        <w:rPr>
          <w:rFonts w:hint="eastAsia" w:ascii="宋体" w:hAnsi="宋体" w:eastAsia="宋体" w:cs="宋体"/>
          <w:color w:val="000000" w:themeColor="text1"/>
          <w:sz w:val="24"/>
          <w:szCs w:val="24"/>
          <w:u w:val="single"/>
          <w14:textFill>
            <w14:solidFill>
              <w14:schemeClr w14:val="tx1"/>
            </w14:solidFill>
          </w14:textFill>
        </w:rPr>
        <w:t xml:space="preserve">（中型企业、小型企业、微型企业）；</w:t>
      </w:r>
      <w:r/>
    </w:p>
    <w:p>
      <w:pPr>
        <w:ind w:firstLine="420"/>
        <w:jc w:val="left"/>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w:t>
      </w:r>
      <w:r>
        <w:rPr>
          <w:rFonts w:hint="eastAsia" w:ascii="宋体" w:hAnsi="宋体" w:eastAsia="宋体" w:cs="宋体"/>
          <w:color w:val="000000" w:themeColor="text1"/>
          <w:sz w:val="24"/>
          <w:szCs w:val="24"/>
          <w:u w:val="single"/>
          <w14:textFill>
            <w14:solidFill>
              <w14:schemeClr w14:val="tx1"/>
            </w14:solidFill>
          </w14:textFill>
        </w:rPr>
        <w:t xml:space="preserve">（标的名称）</w:t>
      </w:r>
      <w:r>
        <w:rPr>
          <w:rFonts w:hint="eastAsia" w:ascii="宋体" w:hAnsi="宋体" w:eastAsia="宋体" w:cs="宋体"/>
          <w:color w:val="000000" w:themeColor="text1"/>
          <w:sz w:val="24"/>
          <w:szCs w:val="24"/>
          <w14:textFill>
            <w14:solidFill>
              <w14:schemeClr w14:val="tx1"/>
            </w14:solidFill>
          </w14:textFill>
        </w:rPr>
        <w:t xml:space="preserve"> ，属于</w:t>
      </w:r>
      <w:r>
        <w:rPr>
          <w:rFonts w:hint="eastAsia" w:ascii="宋体" w:hAnsi="宋体" w:eastAsia="宋体" w:cs="宋体"/>
          <w:color w:val="000000" w:themeColor="text1"/>
          <w:sz w:val="24"/>
          <w:szCs w:val="24"/>
          <w:u w:val="single"/>
          <w14:textFill>
            <w14:solidFill>
              <w14:schemeClr w14:val="tx1"/>
            </w14:solidFill>
          </w14:textFill>
        </w:rPr>
        <w:t xml:space="preserve">（采购文件中明确的所属行业（该行业类别不可修改））</w:t>
      </w:r>
      <w:r>
        <w:rPr>
          <w:rFonts w:hint="eastAsia" w:ascii="宋体" w:hAnsi="宋体" w:eastAsia="宋体" w:cs="宋体"/>
          <w:color w:val="000000" w:themeColor="text1"/>
          <w:sz w:val="24"/>
          <w:szCs w:val="24"/>
          <w14:textFill>
            <w14:solidFill>
              <w14:schemeClr w14:val="tx1"/>
            </w14:solidFill>
          </w14:textFill>
        </w:rPr>
        <w:t xml:space="preserve">；承建（承接）企业为</w:t>
      </w:r>
      <w:r>
        <w:rPr>
          <w:rFonts w:hint="eastAsia" w:ascii="宋体" w:hAnsi="宋体" w:eastAsia="宋体" w:cs="宋体"/>
          <w:color w:val="000000" w:themeColor="text1"/>
          <w:sz w:val="24"/>
          <w:szCs w:val="24"/>
          <w:u w:val="single"/>
          <w14:textFill>
            <w14:solidFill>
              <w14:schemeClr w14:val="tx1"/>
            </w14:solidFill>
          </w14:textFill>
        </w:rPr>
        <w:t xml:space="preserve">（企业名称）</w:t>
      </w:r>
      <w:r>
        <w:rPr>
          <w:rFonts w:hint="eastAsia" w:ascii="宋体" w:hAnsi="宋体" w:eastAsia="宋体" w:cs="宋体"/>
          <w:color w:val="000000" w:themeColor="text1"/>
          <w:sz w:val="24"/>
          <w:szCs w:val="24"/>
          <w14:textFill>
            <w14:solidFill>
              <w14:schemeClr w14:val="tx1"/>
            </w14:solidFill>
          </w14:textFill>
        </w:rPr>
        <w:t xml:space="preserve">，从业人员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人，营业收入为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万元，属于</w:t>
      </w:r>
      <w:r>
        <w:rPr>
          <w:rFonts w:hint="eastAsia" w:ascii="宋体" w:hAnsi="宋体" w:eastAsia="宋体" w:cs="宋体"/>
          <w:color w:val="000000" w:themeColor="text1"/>
          <w:sz w:val="24"/>
          <w:szCs w:val="24"/>
          <w:u w:val="single"/>
          <w14:textFill>
            <w14:solidFill>
              <w14:schemeClr w14:val="tx1"/>
            </w14:solidFill>
          </w14:textFill>
        </w:rPr>
        <w:t xml:space="preserve">（中型企业、小型企业、微型企业）；</w:t>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注</w:t>
      </w:r>
      <w:r>
        <w:rPr>
          <w:rFonts w:hint="eastAsia" w:ascii="宋体" w:hAnsi="宋体" w:eastAsia="宋体" w:cs="宋体"/>
          <w:color w:val="000000" w:themeColor="text1"/>
          <w:sz w:val="24"/>
          <w:szCs w:val="24"/>
          <w14:textFill>
            <w14:solidFill>
              <w14:schemeClr w14:val="tx1"/>
            </w14:solidFill>
          </w14:textFill>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2、供应商如不提供此声明函，价格将不做相应扣除。</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3、企业声明函请完整填写，中标后将公示。</w:t>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企业名称（盖章）：</w:t>
      </w:r>
      <w:r/>
    </w:p>
    <w:p>
      <w:pPr>
        <w:ind w:firstLine="46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 期：</w:t>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r>
      <w:r/>
    </w:p>
    <w:p>
      <w:pPr>
        <w:jc w:val="center"/>
        <w:spacing w:line="360" w:lineRule="atLeast"/>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残疾人福利性单位声明函</w:t>
      </w:r>
      <w:r/>
    </w:p>
    <w:p>
      <w:pPr>
        <w:spacing w:line="360" w:lineRule="atLeas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 </w:t>
      </w:r>
      <w:r/>
    </w:p>
    <w:p>
      <w:pPr>
        <w:ind w:firstLine="560"/>
        <w:spacing w:line="48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本公司郑重声明，根据《财政部民政部中国残疾人联合会关于促进残疾人就业政府采购政策的通知》（财库〔2017〕141号）的规定，本单位为符合条件的残疾人福利性单位，且本单位参加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zCs w:val="2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单位的采购文件编号为</w:t>
      </w:r>
      <w:r>
        <w:rPr>
          <w:rFonts w:hint="eastAsia" w:ascii="宋体" w:hAnsi="宋体" w:eastAsia="宋体" w:cs="宋体"/>
          <w:color w:val="000000" w:themeColor="text1"/>
          <w:szCs w:val="2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的</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项目</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560"/>
        <w:spacing w:line="48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本公司对上述声明的真实性负责。如有虚假，将依法承担相应责任。</w:t>
      </w:r>
      <w:r/>
    </w:p>
    <w:p>
      <w:pPr>
        <w:ind w:firstLine="560"/>
        <w:spacing w:line="48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企业名称(盖章)：</w:t>
      </w:r>
      <w:r/>
    </w:p>
    <w:p>
      <w:pPr>
        <w:ind w:firstLine="560"/>
        <w:spacing w:line="48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日期：</w:t>
      </w:r>
      <w:r/>
    </w:p>
    <w:p>
      <w:pPr>
        <w:ind w:firstLine="562"/>
        <w:spacing w:line="480" w:lineRule="exact"/>
        <w:rPr>
          <w:rFonts w:hint="eastAsia" w:ascii="宋体" w:hAnsi="宋体" w:eastAsia="宋体" w:cs="宋体"/>
          <w:b/>
          <w:bCs/>
          <w:color w:val="000000" w:themeColor="text1"/>
          <w:sz w:val="28"/>
          <w:szCs w:val="24"/>
          <w:highlight w:val="none"/>
          <w14:textFill>
            <w14:solidFill>
              <w14:schemeClr w14:val="tx1"/>
            </w14:solidFill>
          </w14:textFill>
        </w:rPr>
      </w:pPr>
      <w:r>
        <w:rPr>
          <w:rFonts w:hint="eastAsia" w:ascii="宋体" w:hAnsi="宋体" w:eastAsia="宋体" w:cs="宋体"/>
          <w:b/>
          <w:bCs/>
          <w:color w:val="000000" w:themeColor="text1"/>
          <w:sz w:val="28"/>
          <w:szCs w:val="24"/>
          <w:highlight w:val="none"/>
          <w14:textFill>
            <w14:solidFill>
              <w14:schemeClr w14:val="tx1"/>
            </w14:solidFill>
          </w14:textFill>
        </w:rPr>
      </w:r>
      <w:r/>
    </w:p>
    <w:p>
      <w:pPr>
        <w:ind w:firstLine="562"/>
        <w:spacing w:line="480" w:lineRule="exact"/>
        <w:rPr>
          <w:rFonts w:hint="eastAsia" w:ascii="宋体" w:hAnsi="宋体" w:eastAsia="宋体" w:cs="宋体"/>
          <w:b/>
          <w:bCs/>
          <w:color w:val="000000" w:themeColor="text1"/>
          <w:sz w:val="28"/>
          <w:szCs w:val="24"/>
          <w:highlight w:val="none"/>
          <w14:textFill>
            <w14:solidFill>
              <w14:schemeClr w14:val="tx1"/>
            </w14:solidFill>
          </w14:textFill>
        </w:rPr>
      </w:pPr>
      <w:r>
        <w:rPr>
          <w:rFonts w:hint="eastAsia" w:ascii="宋体" w:hAnsi="宋体" w:eastAsia="宋体" w:cs="宋体"/>
          <w:b/>
          <w:bCs/>
          <w:color w:val="000000" w:themeColor="text1"/>
          <w:sz w:val="28"/>
          <w:szCs w:val="24"/>
          <w:highlight w:val="none"/>
          <w14:textFill>
            <w14:solidFill>
              <w14:schemeClr w14:val="tx1"/>
            </w14:solidFill>
          </w14:textFill>
        </w:rPr>
      </w:r>
      <w:r/>
    </w:p>
    <w:p>
      <w:pPr>
        <w:ind w:firstLine="562"/>
        <w:spacing w:line="480" w:lineRule="exact"/>
        <w:rPr>
          <w:rFonts w:hint="eastAsia" w:ascii="宋体" w:hAnsi="宋体" w:eastAsia="宋体" w:cs="宋体"/>
          <w:b/>
          <w:bCs/>
          <w:color w:val="000000" w:themeColor="text1"/>
          <w:sz w:val="28"/>
          <w:szCs w:val="24"/>
          <w:highlight w:val="none"/>
          <w14:textFill>
            <w14:solidFill>
              <w14:schemeClr w14:val="tx1"/>
            </w14:solidFill>
          </w14:textFill>
        </w:rPr>
      </w:pPr>
      <w:r>
        <w:rPr>
          <w:rFonts w:hint="eastAsia" w:ascii="宋体" w:hAnsi="宋体" w:eastAsia="宋体" w:cs="宋体"/>
          <w:b/>
          <w:bCs/>
          <w:color w:val="000000" w:themeColor="text1"/>
          <w:sz w:val="28"/>
          <w:szCs w:val="24"/>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w:t>
      </w:r>
      <w:r/>
    </w:p>
    <w:p>
      <w:pPr>
        <w:spacing w:line="480" w:lineRule="auto"/>
        <w:shd w:val="clear" w:color="auto" w:fill="ffffff"/>
        <w:widowControl/>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1、供应商响应）文件中须提供此声明函，声明函不符合要求或未提供的则投标（响应）文件无效。</w:t>
      </w:r>
      <w:r/>
    </w:p>
    <w:p>
      <w:pPr>
        <w:jc w:val="both"/>
        <w:spacing w:line="324"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2、</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成交</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供应商为残疾人福利单位的，此声明函将随中标结果同时公告，接受社会监督。</w:t>
      </w:r>
      <w:r/>
    </w:p>
    <w:p>
      <w:pPr>
        <w:pStyle w:val="89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112"/>
      <w:r/>
      <w:bookmarkEnd w:id="113"/>
      <w:r/>
      <w:bookmarkEnd w:id="114"/>
      <w:r/>
      <w:bookmarkEnd w:id="115"/>
      <w:r/>
      <w:bookmarkEnd w:id="116"/>
      <w:r/>
      <w:bookmarkEnd w:id="117"/>
      <w:r/>
      <w:bookmarkEnd w:id="118"/>
      <w:r/>
      <w:bookmarkEnd w:id="119"/>
      <w:r/>
      <w:r/>
    </w:p>
    <w:p>
      <w:pPr>
        <w:pStyle w:val="1153"/>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562"/>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磋商</w:t>
      </w:r>
      <w:r>
        <w:rPr>
          <w:rFonts w:hint="eastAsia" w:hAnsi="宋体" w:eastAsia="宋体" w:cs="宋体"/>
          <w:b/>
          <w:bCs/>
          <w:color w:val="000000" w:themeColor="text1"/>
          <w:sz w:val="28"/>
          <w:szCs w:val="28"/>
          <w:highlight w:val="none"/>
          <w:lang w:val="en-US" w:eastAsia="zh-CN"/>
          <w14:textFill>
            <w14:solidFill>
              <w14:schemeClr w14:val="tx1"/>
            </w14:solidFill>
          </w14:textFill>
        </w:rPr>
        <w:t xml:space="preserve">响应</w:t>
      </w:r>
      <w:r>
        <w:rPr>
          <w:rFonts w:hint="eastAsia" w:ascii="宋体" w:hAnsi="宋体" w:eastAsia="宋体" w:cs="宋体"/>
          <w:b/>
          <w:bCs/>
          <w:color w:val="000000" w:themeColor="text1"/>
          <w:sz w:val="28"/>
          <w:szCs w:val="28"/>
          <w:highlight w:val="none"/>
          <w14:textFill>
            <w14:solidFill>
              <w14:schemeClr w14:val="tx1"/>
            </w14:solidFill>
          </w14:textFill>
        </w:rPr>
        <w:t xml:space="preserve">函</w:t>
      </w:r>
      <w:r/>
    </w:p>
    <w:p>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致：（代理公司）</w:t>
      </w:r>
      <w:r/>
    </w:p>
    <w:p>
      <w:pPr>
        <w:pStyle w:val="1420"/>
        <w:ind w:firstLine="42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根据贵方的</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号磋商文件，正式授权下述签字人 </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(姓名和职务)代表我方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（供应商的名称），全权处理本次项目磋商采购的有关事宜。</w:t>
      </w:r>
      <w:r/>
    </w:p>
    <w:p>
      <w:pPr>
        <w:pStyle w:val="1420"/>
        <w:ind w:firstLine="42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据此函，</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（签字人）兹宣布同意如下：</w:t>
      </w:r>
      <w:r/>
    </w:p>
    <w:p>
      <w:pPr>
        <w:pStyle w:val="1420"/>
        <w:ind w:firstLine="42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1.按磋商文件规定的各项要求，向买方提供所需服务。</w:t>
      </w:r>
      <w:r/>
    </w:p>
    <w:p>
      <w:pPr>
        <w:pStyle w:val="1420"/>
        <w:ind w:firstLine="42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2.我们已详细审核全部磋商文件及其有效补充文件，我们知道必须放弃提出含糊不清或误解问题的权利。</w:t>
      </w:r>
      <w:r/>
    </w:p>
    <w:p>
      <w:pPr>
        <w:pStyle w:val="1420"/>
        <w:ind w:firstLine="42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3.我们同意从规定的响应文件接收截止时间起遵循本响应文件，并在规定的磋商有效期期满之前均具有约束力。</w:t>
      </w:r>
      <w:r/>
    </w:p>
    <w:p>
      <w:pPr>
        <w:pStyle w:val="1420"/>
        <w:ind w:firstLine="42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4.同意向贵方提供贵方可能另外要求的与磋商采购有关的任何证据或资料，并保证我方已提供和将要提供的文件是真实的、准确的。</w:t>
      </w:r>
      <w:r/>
    </w:p>
    <w:p>
      <w:pPr>
        <w:pStyle w:val="1420"/>
        <w:ind w:firstLine="42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5.一旦我方成交，我方将根据磋商文件的规定，严格履行合同的责任和义务，并保证在磋商文件规定的时间完成项目，交付买方验收、使用。</w:t>
      </w:r>
      <w:r/>
    </w:p>
    <w:p>
      <w:pPr>
        <w:pStyle w:val="1420"/>
        <w:ind w:firstLine="42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6.遵守磋商文件中要求的收费项目和标准。</w:t>
      </w:r>
      <w:r/>
    </w:p>
    <w:p>
      <w:pPr>
        <w:pStyle w:val="1420"/>
        <w:ind w:firstLine="42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7.与本磋商采购有关的正式通讯地址为：</w:t>
      </w:r>
      <w:r/>
    </w:p>
    <w:p>
      <w:pPr>
        <w:pStyle w:val="890"/>
        <w:pageBreakBefore w:val="0"/>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560"/>
        <w:jc w:val="left"/>
        <w:pageBreakBefore w:val="0"/>
        <w:spacing w:line="360" w:lineRule="auto"/>
        <w:widowControl/>
        <w:tabs>
          <w:tab w:val="left" w:pos="360" w:leader="none"/>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地 址：                              邮 编：</w:t>
      </w:r>
      <w:r/>
    </w:p>
    <w:p>
      <w:pPr>
        <w:ind w:firstLine="560"/>
        <w:jc w:val="left"/>
        <w:pageBreakBefore w:val="0"/>
        <w:spacing w:line="360" w:lineRule="auto"/>
        <w:widowControl/>
        <w:tabs>
          <w:tab w:val="left" w:pos="360" w:leader="none"/>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电 话：                              传 真：</w:t>
      </w:r>
      <w:r/>
    </w:p>
    <w:p>
      <w:pPr>
        <w:ind w:firstLine="560"/>
        <w:jc w:val="left"/>
        <w:pageBreakBefore w:val="0"/>
        <w:spacing w:line="360" w:lineRule="auto"/>
        <w:widowControl/>
        <w:tabs>
          <w:tab w:val="left" w:pos="360" w:leader="none"/>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供应商开户行：                       账 户： </w:t>
      </w:r>
      <w:r/>
    </w:p>
    <w:p>
      <w:pPr>
        <w:ind w:firstLine="560"/>
        <w:jc w:val="left"/>
        <w:pageBreakBefore w:val="0"/>
        <w:spacing w:line="360" w:lineRule="auto"/>
        <w:widowControl/>
        <w:tabs>
          <w:tab w:val="left" w:pos="360" w:leader="none"/>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法定代表人姓名（签章）：             联系电话：</w:t>
      </w:r>
      <w:r/>
    </w:p>
    <w:p>
      <w:pPr>
        <w:ind w:firstLine="560"/>
        <w:jc w:val="left"/>
        <w:pageBreakBefore w:val="0"/>
        <w:spacing w:line="360" w:lineRule="auto"/>
        <w:widowControl/>
        <w:tabs>
          <w:tab w:val="left" w:pos="360" w:leader="none"/>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供应商名称（公章）：            </w:t>
      </w:r>
      <w:r/>
    </w:p>
    <w:p>
      <w:pPr>
        <w:ind w:firstLine="560"/>
        <w:jc w:val="left"/>
        <w:pageBreakBefore w:val="0"/>
        <w:spacing w:line="360" w:lineRule="auto"/>
        <w:widowControl/>
        <w:tabs>
          <w:tab w:val="left" w:pos="360" w:leader="none"/>
        </w:tabs>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日 期：________年____月____日</w:t>
      </w:r>
      <w:r/>
    </w:p>
    <w:p>
      <w:pPr>
        <w:pStyle w:val="1153"/>
        <w:ind w:left="0" w:firstLine="0"/>
        <w:jc w:val="both"/>
        <w:rPr>
          <w:rFonts w:hint="eastAsia" w:ascii="宋体" w:hAnsi="宋体"/>
          <w:b/>
          <w:color w:val="000000" w:themeColor="text1"/>
          <w:sz w:val="36"/>
          <w:szCs w:val="36"/>
          <w:highlight w:val="none"/>
          <w:lang w:val="en-US" w:eastAsia="zh-CN"/>
          <w14:textFill>
            <w14:solidFill>
              <w14:schemeClr w14:val="tx1"/>
            </w14:solidFill>
          </w14:textFill>
        </w:rPr>
      </w:pPr>
      <w:r>
        <w:rPr>
          <w:rFonts w:hint="eastAsia" w:ascii="宋体" w:hAnsi="宋体"/>
          <w:b/>
          <w:color w:val="000000" w:themeColor="text1"/>
          <w:sz w:val="36"/>
          <w:szCs w:val="36"/>
          <w:highlight w:val="none"/>
          <w:lang w:val="en-US" w:eastAsia="zh-CN"/>
          <w14:textFill>
            <w14:solidFill>
              <w14:schemeClr w14:val="tx1"/>
            </w14:solidFill>
          </w14:textFill>
        </w:rPr>
      </w:r>
      <w:r/>
    </w:p>
    <w:p>
      <w:pPr>
        <w:ind w:firstLine="562"/>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法人授权书</w:t>
      </w:r>
      <w:r/>
    </w:p>
    <w:p>
      <w:pPr>
        <w:pStyle w:val="1420"/>
        <w:ind w:firstLine="42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420"/>
        <w:ind w:firstLine="7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本授权书声明：</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（投标人名称）授权</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（被授权人的姓名）为我方就</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（项目编号）号</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（项目名称）项目采购活动的合法代理人，以本公司名义全权处理一切与该项目采购有关的事务。</w:t>
      </w:r>
      <w:r/>
    </w:p>
    <w:p>
      <w:pPr>
        <w:pStyle w:val="1420"/>
        <w:ind w:firstLine="42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本授权书于</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月</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日起生效，特此声明。</w:t>
      </w:r>
      <w:r/>
    </w:p>
    <w:p>
      <w:pPr>
        <w:pStyle w:val="1420"/>
        <w:ind w:firstLine="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pStyle w:val="1420"/>
        <w:ind w:firstLine="42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被授权人姓名：</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pStyle w:val="1420"/>
        <w:ind w:firstLine="420"/>
        <w:spacing w:line="360" w:lineRule="auto"/>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联系电话（手机）：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p>
    <w:p>
      <w:pPr>
        <w:pStyle w:val="1420"/>
        <w:ind w:firstLine="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单位名称：</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p>
    <w:p>
      <w:pPr>
        <w:pStyle w:val="1420"/>
        <w:ind w:firstLine="420"/>
        <w:spacing w:line="360" w:lineRule="auto"/>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单位地址：</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p>
    <w:p>
      <w:pPr>
        <w:pStyle w:val="1420"/>
        <w:ind w:firstLine="42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日期：</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spacing w:line="460" w:lineRule="exact"/>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spacing w:line="460" w:lineRule="exact"/>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20"/>
        <w:spacing w:line="460" w:lineRule="exact"/>
        <w:rPr>
          <w:rFonts w:hint="eastAsia" w:ascii="宋体" w:hAnsi="宋体" w:eastAsia="宋体" w:cs="宋体"/>
          <w:bCs/>
          <w:color w:val="000000" w:themeColor="text1"/>
          <w:sz w:val="28"/>
          <w:szCs w:val="28"/>
          <w:highlight w:val="none"/>
          <w:lang w:eastAsia="zh-CN"/>
          <w14:textFill>
            <w14:solidFill>
              <w14:schemeClr w14:val="tx1"/>
            </w14:solidFill>
          </w14:textFill>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000000" w:themeColor="text1"/>
          <w:sz w:val="28"/>
          <w:szCs w:val="28"/>
          <w:highlight w:val="none"/>
          <w14:textFill>
            <w14:solidFill>
              <w14:schemeClr w14:val="tx1"/>
            </w14:solidFill>
          </w14:textFill>
        </w:rPr>
        <w:t xml:space="preserve">被授权人身份证复印</w:t>
      </w:r>
      <w:r/>
    </w:p>
    <w:p>
      <w:pPr>
        <w:jc w:val="both"/>
        <w:spacing w:before="312"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numPr>
          <w:ilvl w:val="0"/>
          <w:numId w:val="24"/>
        </w:num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符合性审查响应对照表</w:t>
      </w:r>
      <w:r/>
    </w:p>
    <w:tbl>
      <w:tblPr>
        <w:tblStyle w:val="898"/>
        <w:tblW w:w="995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5429"/>
        <w:gridCol w:w="2272"/>
        <w:gridCol w:w="1526"/>
      </w:tblGrid>
      <w:tr>
        <w:trPr>
          <w:trHeight w:val="1657"/>
        </w:trPr>
        <w:tc>
          <w:tcPr>
            <w:tcW w:w="731"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5429"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符合性审查响应内容</w:t>
            </w:r>
            <w:r/>
          </w:p>
        </w:tc>
        <w:tc>
          <w:tcPr>
            <w:tcW w:w="2272"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c>
          <w:tcPr>
            <w:tcW w:w="152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响应情况</w:t>
            </w:r>
            <w:r/>
          </w:p>
        </w:tc>
      </w:tr>
      <w:tr>
        <w:trPr>
          <w:trHeight w:val="1657"/>
        </w:trPr>
        <w:tc>
          <w:tcPr>
            <w:tcW w:w="731"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w:t>
            </w:r>
            <w:r/>
          </w:p>
        </w:tc>
        <w:tc>
          <w:tcPr>
            <w:tcW w:w="5429"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2272"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c>
          <w:tcPr>
            <w:tcW w:w="1526"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607"/>
        </w:trPr>
        <w:tc>
          <w:tcPr>
            <w:tcW w:w="731"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5429"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2272"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26"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607"/>
        </w:trPr>
        <w:tc>
          <w:tcPr>
            <w:tcW w:w="731"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5429" w:type="dxa"/>
            <w:vAlign w:val="center"/>
            <w:textDirection w:val="lrTb"/>
            <w:noWrap w:val="false"/>
          </w:tcPr>
          <w:p>
            <w:pPr>
              <w:spacing w:line="360" w:lineRule="auto"/>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r>
            <w:r/>
          </w:p>
        </w:tc>
        <w:tc>
          <w:tcPr>
            <w:tcW w:w="2272"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26"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565"/>
        </w:trPr>
        <w:tc>
          <w:tcPr>
            <w:tcW w:w="731"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5429" w:type="dxa"/>
            <w:vAlign w:val="center"/>
            <w:textDirection w:val="lrTb"/>
            <w:noWrap w:val="false"/>
          </w:tcPr>
          <w:p>
            <w:pPr>
              <w:spacing w:line="360" w:lineRule="auto"/>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r>
            <w:r/>
          </w:p>
        </w:tc>
        <w:tc>
          <w:tcPr>
            <w:tcW w:w="2272"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26"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822"/>
        </w:trPr>
        <w:tc>
          <w:tcPr>
            <w:tcW w:w="731"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5429"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2272"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26"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420"/>
        <w:jc w:val="both"/>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numPr>
          <w:ilvl w:val="0"/>
          <w:numId w:val="24"/>
        </w:num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非实质性响应对照表</w:t>
      </w:r>
      <w:r/>
    </w:p>
    <w:p>
      <w:pP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tbl>
      <w:tblPr>
        <w:tblStyle w:val="898"/>
        <w:tblW w:w="993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5095"/>
        <w:gridCol w:w="2254"/>
        <w:gridCol w:w="1707"/>
      </w:tblGrid>
      <w:tr>
        <w:trPr>
          <w:trHeight w:val="1676"/>
        </w:trPr>
        <w:tc>
          <w:tcPr>
            <w:tcW w:w="881"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5095"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非实质性响应内容</w:t>
            </w:r>
            <w:r/>
          </w:p>
        </w:tc>
        <w:tc>
          <w:tcPr>
            <w:tcW w:w="2254"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c>
          <w:tcPr>
            <w:tcW w:w="1707"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响应情况</w:t>
            </w:r>
            <w:r/>
          </w:p>
        </w:tc>
      </w:tr>
      <w:tr>
        <w:trPr>
          <w:trHeight w:val="606"/>
        </w:trPr>
        <w:tc>
          <w:tcPr>
            <w:tcW w:w="881"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w:t>
            </w:r>
            <w:r/>
          </w:p>
        </w:tc>
        <w:tc>
          <w:tcPr>
            <w:tcW w:w="5095"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《残疾人福利性单位声明函》</w:t>
            </w:r>
            <w:r/>
          </w:p>
        </w:tc>
        <w:tc>
          <w:tcPr>
            <w:tcW w:w="2254"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c>
          <w:tcPr>
            <w:tcW w:w="1707"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617"/>
        </w:trPr>
        <w:tc>
          <w:tcPr>
            <w:tcW w:w="881"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5095" w:type="dxa"/>
            <w:vAlign w:val="center"/>
            <w:textDirection w:val="lrTb"/>
            <w:noWrap w:val="false"/>
          </w:tcPr>
          <w:p>
            <w:pPr>
              <w:spacing w:line="360" w:lineRule="auto"/>
              <w:rPr>
                <w:rFonts w:hint="eastAsia" w:ascii="宋体" w:hAnsi="宋体" w:eastAsia="宋体" w:cs="宋体"/>
                <w:iCs/>
                <w:color w:val="000000" w:themeColor="text1"/>
                <w:sz w:val="28"/>
                <w:szCs w:val="21"/>
                <w:highlight w:val="none"/>
                <w:lang w:val="en-US" w:eastAsia="zh-CN" w:bidi="ar-SA"/>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w:t>
            </w:r>
            <w:r/>
          </w:p>
        </w:tc>
        <w:tc>
          <w:tcPr>
            <w:tcW w:w="2254"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70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pStyle w:val="1420"/>
        <w:jc w:val="center"/>
        <w:spacing w:after="240"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202"/>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202"/>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202"/>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202"/>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202"/>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202"/>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202"/>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202"/>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202"/>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202"/>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202"/>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134"/>
        <w:numPr>
          <w:ilvl w:val="1"/>
          <w:numId w:val="0"/>
        </w:num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四、</w:t>
      </w:r>
      <w:r>
        <w:rPr>
          <w:rFonts w:hint="eastAsia" w:ascii="宋体" w:hAnsi="宋体" w:eastAsia="宋体" w:cs="宋体"/>
          <w:bCs/>
          <w:color w:val="000000" w:themeColor="text1"/>
          <w:highlight w:val="none"/>
          <w14:textFill>
            <w14:solidFill>
              <w14:schemeClr w14:val="tx1"/>
            </w14:solidFill>
          </w14:textFill>
        </w:rPr>
        <w:t xml:space="preserve">磋商响应报价表</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项目名称：</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项目编号：</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项目包号：</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ind w:firstLine="3120"/>
        <w:jc w:val="right"/>
        <w:spacing w:line="300" w:lineRule="auto"/>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tbl>
      <w:tblPr>
        <w:tblStyle w:val="9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3"/>
        <w:gridCol w:w="7613"/>
      </w:tblGrid>
      <w:tr>
        <w:trPr>
          <w:trHeight w:val="703"/>
        </w:trPr>
        <w:tc>
          <w:tcPr>
            <w:tcW w:w="2123" w:type="dxa"/>
            <w:vAlign w:val="center"/>
            <w:textDirection w:val="lrTb"/>
            <w:noWrap w:val="false"/>
          </w:tcPr>
          <w:p>
            <w:pPr>
              <w:pStyle w:val="966"/>
              <w:jc w:val="center"/>
              <w:spacing w:after="0"/>
              <w:rPr>
                <w:rFonts w:hint="eastAsia" w:ascii="宋体" w:hAnsi="宋体" w:eastAsia="宋体" w:cs="宋体"/>
                <w:color w:val="000000" w:themeColor="text1"/>
                <w:sz w:val="28"/>
                <w:szCs w:val="28"/>
                <w:highlight w:val="none"/>
                <w:vertAlign w:val="baseline"/>
                <w:lang w:eastAsia="zh-CN"/>
                <w14:textFill>
                  <w14:solidFill>
                    <w14:schemeClr w14:val="tx1"/>
                  </w14:solidFill>
                </w14:textFill>
              </w:rPr>
            </w:pPr>
            <w:r>
              <w:rPr>
                <w:rFonts w:hint="eastAsia" w:ascii="宋体" w:hAnsi="宋体" w:eastAsia="宋体" w:cs="宋体"/>
                <w:color w:val="000000" w:themeColor="text1"/>
                <w:sz w:val="28"/>
                <w:szCs w:val="28"/>
                <w:highlight w:val="none"/>
                <w:vertAlign w:val="baseline"/>
                <w:lang w:eastAsia="zh-CN"/>
                <w14:textFill>
                  <w14:solidFill>
                    <w14:schemeClr w14:val="tx1"/>
                  </w14:solidFill>
                </w14:textFill>
              </w:rPr>
              <w:t xml:space="preserve">名称</w:t>
            </w:r>
            <w:r/>
          </w:p>
        </w:tc>
        <w:tc>
          <w:tcPr>
            <w:tcW w:w="7613" w:type="dxa"/>
            <w:vAlign w:val="center"/>
            <w:textDirection w:val="lrTb"/>
            <w:noWrap w:val="false"/>
          </w:tcPr>
          <w:p>
            <w:pPr>
              <w:pStyle w:val="966"/>
              <w:jc w:val="center"/>
              <w:spacing w:after="0"/>
              <w:rPr>
                <w:rFonts w:hint="eastAsia" w:ascii="宋体" w:hAnsi="宋体" w:eastAsia="宋体" w:cs="宋体"/>
                <w:color w:val="000000" w:themeColor="text1"/>
                <w:sz w:val="28"/>
                <w:szCs w:val="28"/>
                <w:highlight w:val="none"/>
                <w:vertAlign w:val="baseline"/>
                <w:lang w:eastAsia="zh-CN"/>
                <w14:textFill>
                  <w14:solidFill>
                    <w14:schemeClr w14:val="tx1"/>
                  </w14:solidFill>
                </w14:textFill>
              </w:rPr>
            </w:pPr>
            <w:r>
              <w:rPr>
                <w:rFonts w:hint="eastAsia" w:ascii="宋体" w:hAnsi="宋体" w:eastAsia="宋体" w:cs="宋体"/>
                <w:color w:val="000000" w:themeColor="text1"/>
                <w:sz w:val="28"/>
                <w:szCs w:val="28"/>
                <w:highlight w:val="none"/>
                <w:vertAlign w:val="baseline"/>
                <w:lang w:eastAsia="zh-CN"/>
                <w14:textFill>
                  <w14:solidFill>
                    <w14:schemeClr w14:val="tx1"/>
                  </w14:solidFill>
                </w14:textFill>
              </w:rPr>
              <w:t xml:space="preserve">（第一轮）报价</w:t>
            </w:r>
            <w:r/>
          </w:p>
        </w:tc>
      </w:tr>
      <w:tr>
        <w:trPr>
          <w:trHeight w:val="1816"/>
        </w:trPr>
        <w:tc>
          <w:tcPr>
            <w:tcW w:w="2123" w:type="dxa"/>
            <w:vAlign w:val="center"/>
            <w:textDirection w:val="lrTb"/>
            <w:noWrap w:val="false"/>
          </w:tcPr>
          <w:p>
            <w:pPr>
              <w:jc w:val="center"/>
              <w:spacing w:after="0" w:line="354" w:lineRule="exact"/>
              <w:rPr>
                <w:rFonts w:hint="eastAsia" w:ascii="宋体" w:hAnsi="宋体" w:eastAsia="宋体" w:cs="宋体"/>
                <w:color w:val="000000" w:themeColor="text1"/>
                <w:sz w:val="28"/>
                <w:szCs w:val="28"/>
                <w:highlight w:val="none"/>
                <w:vertAlign w:val="baseline"/>
                <w:lang w:eastAsia="zh-CN"/>
                <w14:textFill>
                  <w14:solidFill>
                    <w14:schemeClr w14:val="tx1"/>
                  </w14:solidFill>
                </w14:textFill>
              </w:rPr>
            </w:pPr>
            <w:r>
              <w:rPr>
                <w:rFonts w:hint="eastAsia" w:ascii="宋体" w:hAnsi="宋体" w:eastAsia="宋体" w:cs="宋体"/>
                <w:color w:val="000000" w:themeColor="text1"/>
                <w:sz w:val="28"/>
                <w:szCs w:val="28"/>
                <w:highlight w:val="none"/>
                <w:vertAlign w:val="baseline"/>
                <w:lang w:eastAsia="zh-CN"/>
                <w14:textFill>
                  <w14:solidFill>
                    <w14:schemeClr w14:val="tx1"/>
                  </w14:solidFill>
                </w14:textFill>
              </w:rPr>
              <w:t xml:space="preserve">报价</w:t>
            </w:r>
            <w:r/>
          </w:p>
        </w:tc>
        <w:tc>
          <w:tcPr>
            <w:tcW w:w="7613" w:type="dxa"/>
            <w:vAlign w:val="center"/>
            <w:textDirection w:val="lrTb"/>
            <w:noWrap w:val="false"/>
          </w:tcPr>
          <w:p>
            <w:pPr>
              <w:jc w:val="both"/>
              <w:spacing w:after="0" w:line="354"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vertAlign w:val="baseline"/>
                <w:lang w:eastAsia="zh-CN"/>
                <w14:textFill>
                  <w14:solidFill>
                    <w14:schemeClr w14:val="tx1"/>
                  </w14:solidFill>
                </w14:textFill>
              </w:rPr>
              <w:t xml:space="preserve">大写</w:t>
            </w:r>
            <w:r>
              <w:rPr>
                <w:rFonts w:hint="eastAsia" w:hAnsi="宋体" w:eastAsia="宋体" w:cs="宋体"/>
                <w:color w:val="000000" w:themeColor="text1"/>
                <w:sz w:val="28"/>
                <w:szCs w:val="28"/>
                <w:highlight w:val="none"/>
                <w:vertAlign w:val="baseline"/>
                <w:lang w:eastAsia="zh-CN"/>
                <w14:textFill>
                  <w14:solidFill>
                    <w14:schemeClr w14:val="tx1"/>
                  </w14:solidFill>
                </w14:textFill>
              </w:rPr>
              <w:t xml:space="preserve">：</w:t>
            </w:r>
            <w:r>
              <w:rPr>
                <w:rFonts w:hint="eastAsia" w:hAnsi="宋体" w:eastAsia="宋体" w:cs="宋体"/>
                <w:color w:val="000000" w:themeColor="text1"/>
                <w:sz w:val="28"/>
                <w:szCs w:val="28"/>
                <w:highlight w:val="none"/>
                <w:u w:val="single"/>
                <w:vertAlign w:val="baseline"/>
                <w:lang w:val="en-US" w:eastAsia="zh-CN"/>
                <w14:textFill>
                  <w14:solidFill>
                    <w14:schemeClr w14:val="tx1"/>
                  </w14:solidFill>
                </w14:textFill>
              </w:rPr>
              <w:t xml:space="preserve">                     </w:t>
            </w:r>
            <w:r>
              <w:rPr>
                <w:rFonts w:hint="eastAsia" w:hAnsi="宋体" w:eastAsia="宋体" w:cs="宋体"/>
                <w:color w:val="000000" w:themeColor="text1"/>
                <w:sz w:val="28"/>
                <w:szCs w:val="28"/>
                <w:highlight w:val="none"/>
                <w:vertAlign w:val="baseline"/>
                <w:lang w:val="en-US" w:eastAsia="zh-CN"/>
                <w14:textFill>
                  <w14:solidFill>
                    <w14:schemeClr w14:val="tx1"/>
                  </w14:solidFill>
                </w14:textFill>
              </w:rPr>
              <w:t xml:space="preserve"> </w:t>
            </w:r>
            <w:r/>
          </w:p>
          <w:p>
            <w:pPr>
              <w:jc w:val="both"/>
              <w:spacing w:after="0" w:line="354"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小写：</w:t>
            </w:r>
            <w:r>
              <w:rPr>
                <w:rFonts w:hint="eastAsia" w:hAnsi="宋体" w:eastAsia="宋体" w:cs="宋体"/>
                <w:color w:val="000000" w:themeColor="text1"/>
                <w:sz w:val="28"/>
                <w:szCs w:val="28"/>
                <w:highlight w:val="none"/>
                <w:u w:val="single"/>
                <w:lang w:val="en-US" w:eastAsia="zh-CN"/>
                <w14:textFill>
                  <w14:solidFill>
                    <w14:schemeClr w14:val="tx1"/>
                  </w14:solidFill>
                </w14:textFill>
              </w:rPr>
              <w:t xml:space="preserve"> （人名币）元        </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 </w:t>
            </w:r>
            <w:r/>
          </w:p>
          <w:p>
            <w:pPr>
              <w:pStyle w:val="966"/>
              <w:jc w:val="both"/>
              <w:spacing w:after="0"/>
              <w:rPr>
                <w:rFonts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工期：</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w:t>
            </w:r>
            <w:r/>
          </w:p>
        </w:tc>
      </w:tr>
      <w:tr>
        <w:trPr>
          <w:trHeight w:val="769"/>
        </w:trPr>
        <w:tc>
          <w:tcPr>
            <w:gridSpan w:val="2"/>
            <w:tcW w:w="9736" w:type="dxa"/>
            <w:vAlign w:val="center"/>
            <w:textDirection w:val="lrTb"/>
            <w:noWrap w:val="false"/>
          </w:tcPr>
          <w:p>
            <w:pPr>
              <w:pStyle w:val="966"/>
              <w:jc w:val="center"/>
              <w:spacing w:after="0"/>
              <w:rPr>
                <w:rFonts w:hint="eastAsia" w:ascii="仿宋" w:hAnsi="仿宋" w:eastAsia="仿宋"/>
                <w:color w:val="000000" w:themeColor="text1"/>
                <w:sz w:val="24"/>
                <w:highlight w:val="none"/>
                <w:vertAlign w:val="baseli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备注（壹 贰 叁 肆 伍 陆 柒 捌 玖）</w:t>
            </w:r>
            <w:r/>
          </w:p>
        </w:tc>
      </w:tr>
    </w:tbl>
    <w:p>
      <w:pPr>
        <w:pStyle w:val="966"/>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p>
      <w:pPr>
        <w:pStyle w:val="99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（电子签章）</w:t>
      </w:r>
      <w:r/>
    </w:p>
    <w:p>
      <w:pPr>
        <w:jc w:val="righ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righ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    年   月    日</w:t>
      </w:r>
      <w:r/>
    </w:p>
    <w:p>
      <w:pPr>
        <w:jc w:val="both"/>
        <w:spacing w:after="312" w:line="360" w:lineRule="auto"/>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r>
      <w:r/>
    </w:p>
    <w:p>
      <w:pPr>
        <w:pStyle w:val="966"/>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r>
      <w:r/>
    </w:p>
    <w:p>
      <w:pPr>
        <w:pStyle w:val="990"/>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r>
      <w:r/>
    </w:p>
    <w:p>
      <w:pPr>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r>
      <w:r/>
    </w:p>
    <w:p>
      <w:pPr>
        <w:pStyle w:val="966"/>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r>
      <w:r/>
    </w:p>
    <w:p>
      <w:pPr>
        <w:pStyle w:val="990"/>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r>
      <w:r/>
    </w:p>
    <w:p>
      <w:pPr>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r>
      <w:r/>
    </w:p>
    <w:p>
      <w:pPr>
        <w:pStyle w:val="1134"/>
        <w:numPr>
          <w:ilvl w:val="1"/>
          <w:numId w:val="0"/>
        </w:num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分项报价表</w:t>
      </w:r>
      <w:r/>
    </w:p>
    <w:p>
      <w:pPr>
        <w:pStyle w:val="927"/>
        <w:ind w:firstLine="641"/>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本次为首轮报价</w:t>
      </w:r>
      <w:r/>
    </w:p>
    <w:p>
      <w:pPr>
        <w:pStyle w:val="911"/>
        <w:ind w:firstLine="641"/>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项目名称：</w:t>
      </w:r>
      <w:r/>
    </w:p>
    <w:p>
      <w:pPr>
        <w:pStyle w:val="911"/>
        <w:ind w:firstLine="641"/>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宋体"/>
          <w:sz w:val="28"/>
          <w:szCs w:val="28"/>
        </w:rPr>
        <w:t xml:space="preserve">项目编号：</w:t>
      </w:r>
      <w:r/>
    </w:p>
    <w:tbl>
      <w:tblPr>
        <w:tblStyle w:val="9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7"/>
        <w:gridCol w:w="2756"/>
        <w:gridCol w:w="2966"/>
      </w:tblGrid>
      <w:tr>
        <w:trPr>
          <w:trHeight w:val="6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7"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6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总价</w:t>
            </w:r>
            <w:r/>
          </w:p>
        </w:tc>
      </w:tr>
      <w:tr>
        <w:trPr>
          <w:trHeight w:val="72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7"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6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2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7"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6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3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7"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6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7"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6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90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7"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合计</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22"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eastAsia="宋体" w:cs="Times New Roman"/>
          <w:b w:val="0"/>
          <w:bCs w:val="0"/>
          <w:color w:val="auto"/>
          <w:sz w:val="24"/>
          <w:szCs w:val="24"/>
          <w:highlight w:val="none"/>
          <w:lang w:eastAsia="zh-CN"/>
        </w:rPr>
      </w:pPr>
      <w:r>
        <w:rPr>
          <w:rFonts w:hint="eastAsia" w:ascii="宋体" w:hAnsi="宋体"/>
          <w:color w:val="auto"/>
          <w:sz w:val="24"/>
          <w:szCs w:val="24"/>
          <w:highlight w:val="none"/>
        </w:rPr>
        <w:t xml:space="preserve">备注： </w:t>
      </w:r>
      <w:r>
        <w:rPr>
          <w:rFonts w:hint="eastAsia" w:ascii="宋体" w:hAnsi="宋体" w:eastAsia="宋体" w:cs="Times New Roman"/>
          <w:b w:val="0"/>
          <w:bCs w:val="0"/>
          <w:color w:val="auto"/>
          <w:sz w:val="24"/>
          <w:szCs w:val="24"/>
          <w:highlight w:val="none"/>
        </w:rPr>
        <w:t xml:space="preserve">报价内容应包括</w:t>
      </w:r>
      <w:r>
        <w:rPr>
          <w:rFonts w:hint="eastAsia" w:ascii="宋体" w:hAnsi="宋体" w:eastAsia="宋体" w:cs="Times New Roman"/>
          <w:b w:val="0"/>
          <w:bCs w:val="0"/>
          <w:color w:val="auto"/>
          <w:sz w:val="24"/>
          <w:szCs w:val="24"/>
          <w:highlight w:val="none"/>
          <w:lang w:val="en-US" w:eastAsia="zh-CN"/>
        </w:rPr>
        <w:t xml:space="preserve">但不限于人员成本、项目编制费用、各类劳务费用、专家咨询费用、材料费用、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 </w:t>
      </w:r>
      <w:r/>
    </w:p>
    <w:p>
      <w:pPr>
        <w:spacing w:line="480" w:lineRule="auto"/>
        <w:rPr>
          <w:rFonts w:hint="eastAsia" w:ascii="宋体" w:hAnsi="宋体" w:eastAsia="宋体" w:cs="宋体"/>
          <w:sz w:val="28"/>
          <w:szCs w:val="28"/>
        </w:rPr>
      </w:pPr>
      <w:r>
        <w:rPr>
          <w:rFonts w:hint="eastAsia" w:ascii="宋体" w:hAnsi="宋体" w:eastAsia="宋体" w:cs="宋体"/>
          <w:sz w:val="28"/>
          <w:szCs w:val="28"/>
        </w:rPr>
      </w:r>
      <w:r/>
    </w:p>
    <w:p>
      <w:pPr>
        <w:ind w:firstLine="480"/>
        <w:jc w:val="left"/>
        <w:spacing w:line="480" w:lineRule="auto"/>
        <w:rPr>
          <w:rFonts w:hint="eastAsia" w:ascii="宋体" w:hAnsi="宋体" w:eastAsia="宋体" w:cs="宋体"/>
          <w:sz w:val="28"/>
          <w:szCs w:val="28"/>
        </w:rPr>
      </w:pPr>
      <w:r>
        <w:rPr>
          <w:rFonts w:hint="eastAsia" w:ascii="宋体" w:hAnsi="宋体" w:eastAsia="宋体" w:cs="宋体"/>
          <w:sz w:val="28"/>
          <w:szCs w:val="28"/>
        </w:rPr>
        <w:t xml:space="preserve">投标申请人：  （盖章）</w:t>
      </w:r>
      <w:r/>
    </w:p>
    <w:p>
      <w:pPr>
        <w:ind w:firstLine="480"/>
        <w:jc w:val="left"/>
        <w:spacing w:line="480" w:lineRule="auto"/>
        <w:rPr>
          <w:rFonts w:hint="eastAsia" w:ascii="宋体" w:hAnsi="宋体" w:eastAsia="宋体" w:cs="宋体"/>
          <w:sz w:val="28"/>
          <w:szCs w:val="28"/>
        </w:rPr>
      </w:pPr>
      <w:r>
        <w:rPr>
          <w:rFonts w:hint="eastAsia" w:ascii="宋体" w:hAnsi="宋体" w:eastAsia="宋体" w:cs="宋体"/>
          <w:sz w:val="28"/>
          <w:szCs w:val="28"/>
        </w:rPr>
        <w:t xml:space="preserve">法定代表人或授权委托人：（签字或盖章）</w:t>
      </w:r>
      <w:r/>
    </w:p>
    <w:p>
      <w:pPr>
        <w:ind w:firstLine="480"/>
        <w:jc w:val="left"/>
        <w:spacing w:line="480" w:lineRule="auto"/>
        <w:rPr>
          <w:rFonts w:hint="eastAsia" w:ascii="宋体" w:hAnsi="宋体" w:eastAsia="宋体" w:cs="宋体"/>
          <w:sz w:val="28"/>
          <w:szCs w:val="28"/>
        </w:rPr>
      </w:pPr>
      <w:r>
        <w:rPr>
          <w:rFonts w:hint="eastAsia" w:ascii="宋体" w:hAnsi="宋体" w:eastAsia="宋体" w:cs="宋体"/>
          <w:sz w:val="28"/>
          <w:szCs w:val="28"/>
        </w:rPr>
        <w:t xml:space="preserve">日      期：  年     月      日</w:t>
      </w:r>
      <w:r/>
    </w:p>
    <w:p>
      <w:pPr>
        <w:pStyle w:val="911"/>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备注：</w:t>
      </w:r>
      <w:r/>
    </w:p>
    <w:p>
      <w:pPr>
        <w:pStyle w:val="911"/>
        <w:numPr>
          <w:ilvl w:val="0"/>
          <w:numId w:val="25"/>
        </w:num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行数不够，可自行添加。</w:t>
      </w:r>
      <w:r/>
    </w:p>
    <w:p>
      <w:pPr>
        <w:pStyle w:val="911"/>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2、供应商成交后根据本单位的最终总报价和首轮明细报价，自行调整各明细单价（各分项报价同比例下浮）直至合价和最终总报价（以元为单位，保留两位小数）相符，报采购人审核，审核通过后，后期根据审核后的明细报价，按实结算。</w:t>
      </w:r>
      <w:r/>
    </w:p>
    <w:p>
      <w:pPr>
        <w:pStyle w:val="89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9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9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9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9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9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90"/>
        <w:rPr>
          <w:rFonts w:hint="eastAsia"/>
          <w:lang w:val="en-US" w:eastAsia="zh-CN"/>
        </w:rPr>
      </w:pPr>
      <w:r>
        <w:rPr>
          <w:rFonts w:hint="eastAsia"/>
          <w:lang w:val="en-US" w:eastAsia="zh-CN"/>
        </w:rPr>
      </w:r>
      <w:r/>
    </w:p>
    <w:p>
      <w:pPr>
        <w:pStyle w:val="890"/>
        <w:rPr>
          <w:rFonts w:hint="eastAsia"/>
          <w:lang w:val="en-US" w:eastAsia="zh-CN"/>
        </w:rPr>
      </w:pPr>
      <w:r>
        <w:rPr>
          <w:rFonts w:hint="eastAsia"/>
          <w:lang w:val="en-US" w:eastAsia="zh-CN"/>
        </w:rPr>
      </w:r>
      <w:r/>
    </w:p>
    <w:p>
      <w:pPr>
        <w:pStyle w:val="966"/>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spacing w:after="312"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32"/>
          <w:szCs w:val="32"/>
          <w:highlight w:val="none"/>
          <w14:textFill>
            <w14:solidFill>
              <w14:schemeClr w14:val="tx1"/>
            </w14:solidFill>
          </w14:textFill>
        </w:rPr>
        <w:t xml:space="preserve">技术参数响应及偏离表</w:t>
      </w:r>
      <w:r/>
    </w:p>
    <w:p>
      <w:pPr>
        <w:spacing w:after="312"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投标人全称（加盖公章）：</w:t>
      </w:r>
      <w:r/>
    </w:p>
    <w:tbl>
      <w:tblPr>
        <w:tblStyle w:val="898"/>
        <w:tblW w:w="9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1680"/>
        <w:gridCol w:w="1900"/>
        <w:gridCol w:w="2087"/>
        <w:gridCol w:w="1747"/>
        <w:gridCol w:w="1345"/>
      </w:tblGrid>
      <w:tr>
        <w:trPr>
          <w:cantSplit/>
          <w:jc w:val="center"/>
          <w:trHeight w:val="1553"/>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w:t>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Cs w:val="21"/>
                <w:highlight w:val="none"/>
                <w14:textFill>
                  <w14:solidFill>
                    <w14:schemeClr w14:val="tx1"/>
                  </w14:solidFill>
                </w14:textFill>
              </w:rPr>
            </w:pPr>
            <w:r>
              <w:rPr>
                <w:rFonts w:hint="eastAsia" w:hAnsi="宋体" w:eastAsia="宋体" w:cs="宋体"/>
                <w:color w:val="000000" w:themeColor="text1"/>
                <w:szCs w:val="21"/>
                <w:highlight w:val="none"/>
                <w:lang w:val="en-US" w:eastAsia="zh-CN"/>
                <w14:textFill>
                  <w14:solidFill>
                    <w14:schemeClr w14:val="tx1"/>
                  </w14:solidFill>
                </w14:textFill>
              </w:rPr>
              <w:t xml:space="preserve">采购</w:t>
            </w:r>
            <w:r>
              <w:rPr>
                <w:rFonts w:hint="eastAsia" w:ascii="宋体" w:hAnsi="宋体" w:eastAsia="宋体" w:cs="宋体"/>
                <w:color w:val="000000" w:themeColor="text1"/>
                <w:szCs w:val="21"/>
                <w:highlight w:val="none"/>
                <w14:textFill>
                  <w14:solidFill>
                    <w14:schemeClr w14:val="tx1"/>
                  </w14:solidFill>
                </w14:textFill>
              </w:rPr>
              <w:t xml:space="preserve">要求</w:t>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Cs w:val="21"/>
                <w:highlight w:val="none"/>
                <w14:textFill>
                  <w14:solidFill>
                    <w14:schemeClr w14:val="tx1"/>
                  </w14:solidFill>
                </w14:textFill>
              </w:rPr>
            </w:pPr>
            <w:r>
              <w:rPr>
                <w:rFonts w:hint="eastAsia" w:hAnsi="宋体" w:eastAsia="宋体" w:cs="宋体"/>
                <w:color w:val="000000" w:themeColor="text1"/>
                <w:szCs w:val="21"/>
                <w:highlight w:val="none"/>
                <w:lang w:val="en-US" w:eastAsia="zh-CN"/>
                <w14:textFill>
                  <w14:solidFill>
                    <w14:schemeClr w14:val="tx1"/>
                  </w14:solidFill>
                </w14:textFill>
              </w:rPr>
              <w:t xml:space="preserve">磋商</w:t>
            </w:r>
            <w:r>
              <w:rPr>
                <w:rFonts w:hint="eastAsia" w:ascii="宋体" w:hAnsi="宋体" w:eastAsia="宋体" w:cs="宋体"/>
                <w:color w:val="000000" w:themeColor="text1"/>
                <w:szCs w:val="21"/>
                <w:highlight w:val="none"/>
                <w14:textFill>
                  <w14:solidFill>
                    <w14:schemeClr w14:val="tx1"/>
                  </w14:solidFill>
                </w14:textFill>
              </w:rPr>
              <w:t xml:space="preserve">响应</w:t>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超出、符合或偏离</w:t>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原因</w:t>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821"/>
        </w:trPr>
        <w:tc>
          <w:tcPr>
            <w:tcW w:w="83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法定代表人或授权代表签字：</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562"/>
        <w:spacing w:line="480" w:lineRule="exact"/>
        <w:rPr>
          <w:rFonts w:hint="eastAsia" w:ascii="宋体" w:hAnsi="宋体" w:eastAsia="宋体" w:cs="宋体"/>
          <w:b/>
          <w:bCs/>
          <w:color w:val="000000" w:themeColor="text1"/>
          <w:sz w:val="28"/>
          <w:szCs w:val="24"/>
          <w:highlight w:val="none"/>
          <w14:textFill>
            <w14:solidFill>
              <w14:schemeClr w14:val="tx1"/>
            </w14:solidFill>
          </w14:textFill>
        </w:rPr>
      </w:pPr>
      <w:r>
        <w:rPr>
          <w:rFonts w:hint="eastAsia" w:ascii="宋体" w:hAnsi="宋体" w:eastAsia="宋体" w:cs="宋体"/>
          <w:b/>
          <w:bCs/>
          <w:color w:val="000000" w:themeColor="text1"/>
          <w:sz w:val="28"/>
          <w:szCs w:val="24"/>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注：1、按照基本技术要求详细填列。</w:t>
      </w:r>
      <w:r/>
    </w:p>
    <w:p>
      <w:pPr>
        <w:ind w:firstLine="56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2、行数不够，可自行添加。</w:t>
      </w:r>
      <w:r/>
    </w:p>
    <w:p>
      <w:pPr>
        <w:jc w:val="both"/>
        <w:rPr>
          <w:rFonts w:hint="eastAsia" w:ascii="宋体" w:hAnsi="宋体" w:eastAsia="宋体" w:cs="宋体"/>
          <w:b/>
          <w:color w:val="000000" w:themeColor="text1"/>
          <w:sz w:val="24"/>
          <w:szCs w:val="24"/>
          <w:highlight w:val="none"/>
          <w14:textFill>
            <w14:solidFill>
              <w14:schemeClr w14:val="tx1"/>
            </w14:solidFill>
          </w14:textFill>
        </w:rPr>
        <w:sectPr>
          <w:footerReference w:type="default" r:id="rId14"/>
          <w:footnotePr>
            <w:numFmt w:val="decimalEnclosedCircleChinese"/>
          </w:footnotePr>
          <w:endnotePr/>
          <w:type w:val="nextPage"/>
          <w:pgSz w:w="11906" w:h="16838" w:orient="portrait"/>
          <w:pgMar w:top="1440" w:right="1306" w:bottom="1440" w:left="1080" w:header="567" w:footer="567" w:gutter="0"/>
          <w:pgNumType w:start="1"/>
          <w:cols w:num="1" w:sep="0" w:space="1701" w:equalWidth="1"/>
          <w:docGrid w:linePitch="360"/>
        </w:sectPr>
      </w:pPr>
      <w:r>
        <w:rPr>
          <w:rFonts w:hint="eastAsia" w:ascii="宋体" w:hAnsi="宋体" w:eastAsia="宋体" w:cs="宋体"/>
          <w:b/>
          <w:color w:val="000000" w:themeColor="text1"/>
          <w:sz w:val="24"/>
          <w:szCs w:val="24"/>
          <w:highlight w:val="none"/>
          <w14:textFill>
            <w14:solidFill>
              <w14:schemeClr w14:val="tx1"/>
            </w14:solidFill>
          </w14:textFill>
        </w:rPr>
      </w:r>
      <w:r/>
    </w:p>
    <w:p>
      <w:pPr>
        <w:jc w:val="center"/>
        <w:spacing w:after="312"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32"/>
          <w:szCs w:val="32"/>
          <w:highlight w:val="none"/>
          <w14:textFill>
            <w14:solidFill>
              <w14:schemeClr w14:val="tx1"/>
            </w14:solidFill>
          </w14:textFill>
        </w:rPr>
        <w:t xml:space="preserve">商务条款响应及偏离表</w:t>
      </w:r>
      <w:r/>
    </w:p>
    <w:tbl>
      <w:tblPr>
        <w:tblStyle w:val="898"/>
        <w:tblW w:w="965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52"/>
        <w:gridCol w:w="2830"/>
        <w:gridCol w:w="2077"/>
        <w:gridCol w:w="2899"/>
      </w:tblGrid>
      <w:tr>
        <w:trPr>
          <w:trHeight w:val="823"/>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是否响应</w:t>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供应商的承诺或说明</w:t>
            </w:r>
            <w:r/>
          </w:p>
        </w:tc>
      </w:tr>
      <w:tr>
        <w:trPr>
          <w:trHeight w:val="715"/>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服务时间</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15"/>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服务方式</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15"/>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服务地点</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15"/>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25"/>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pStyle w:val="1202"/>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pStyle w:val="1202"/>
        <w:jc w:val="both"/>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r>
      <w:r/>
    </w:p>
    <w:p>
      <w:pPr>
        <w:ind w:firstLine="562"/>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25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6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6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6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before="312"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主要标的信息（成交后将公示）</w:t>
      </w:r>
      <w:r/>
    </w:p>
    <w:p>
      <w:pPr>
        <w:spacing w:after="312"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供应商全称：</w:t>
      </w:r>
      <w:r/>
    </w:p>
    <w:tbl>
      <w:tblPr>
        <w:tblStyle w:val="898"/>
        <w:tblW w:w="1006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0"/>
      </w:tblGrid>
      <w:tr>
        <w:trPr>
          <w:trHeight w:val="714"/>
        </w:trPr>
        <w:tc>
          <w:tcPr>
            <w:tcW w:w="10060" w:type="dxa"/>
            <w:vAlign w:val="top"/>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服务类</w:t>
            </w:r>
            <w:r/>
          </w:p>
        </w:tc>
      </w:tr>
      <w:tr>
        <w:trPr>
          <w:trHeight w:val="4847"/>
        </w:trPr>
        <w:tc>
          <w:tcPr>
            <w:tcW w:w="10060" w:type="dxa"/>
            <w:vAlign w:val="top"/>
            <w:textDirection w:val="lrTb"/>
            <w:noWrap w:val="false"/>
          </w:tcPr>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名称：</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服务范围：</w:t>
            </w:r>
            <w:r/>
          </w:p>
          <w:p>
            <w:pPr>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服务要求：</w:t>
            </w:r>
            <w:r/>
          </w:p>
          <w:p>
            <w:pPr>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服务时间：</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服务标准：</w:t>
            </w:r>
            <w:r/>
          </w:p>
        </w:tc>
      </w:tr>
    </w:tbl>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r>
      <w:r/>
    </w:p>
    <w:sectPr>
      <w:footerReference w:type="default" r:id="rId15"/>
      <w:footnotePr>
        <w:numFmt w:val="decimalEnclosedCircleChinese"/>
      </w:footnotePr>
      <w:endnotePr/>
      <w:type w:val="nextPage"/>
      <w:pgSz w:w="11906" w:h="16838" w:orient="portrait"/>
      <w:pgMar w:top="1440" w:right="1306" w:bottom="1440" w:left="1080" w:header="567"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á￥êé">
    <w:panose1 w:val="020B0503020202020204"/>
  </w:font>
  <w:font w:name="Arial Unicode MS">
    <w:panose1 w:val="020B0604020202020204"/>
  </w:font>
  <w:font w:name="Wingdings">
    <w:panose1 w:val="05000000000000000000"/>
  </w:font>
  <w:font w:name="华文楷体">
    <w:panose1 w:val="02010600040101010101"/>
  </w:font>
  <w:font w:name="方正黑体_GBK">
    <w:panose1 w:val="020B0503020202020204"/>
  </w:font>
  <w:font w:name="楷体">
    <w:panose1 w:val="02010609060101010101"/>
  </w:font>
  <w:font w:name="方正小标宋_GBK">
    <w:panose1 w:val="020B0503020202020204"/>
  </w:font>
  <w:font w:name="楷体_GB2312">
    <w:panose1 w:val="02010609060101010101"/>
  </w:font>
  <w:font w:name="ˎ̥">
    <w:panose1 w:val="020B0503020202020204"/>
  </w:font>
  <w:font w:name="Tahoma">
    <w:panose1 w:val="020B0604030504040204"/>
  </w:font>
  <w:font w:name="Courier">
    <w:panose1 w:val="02070309020205020404"/>
  </w:font>
  <w:font w:name="华文细黑">
    <w:panose1 w:val="02010600040101010101"/>
  </w:font>
  <w:font w:name="Futura Bk">
    <w:panose1 w:val="020B0503020202020204"/>
  </w:font>
  <w:font w:name="Cambria">
    <w:panose1 w:val="02040503050406030204"/>
  </w:font>
  <w:font w:name="Batang">
    <w:panose1 w:val="02010600040101010101"/>
  </w:font>
  <w:font w:name="Calibri">
    <w:panose1 w:val="020F0502020204030204"/>
  </w:font>
  <w:font w:name="Courier New">
    <w:panose1 w:val="02070309020205020404"/>
  </w:font>
  <w:font w:name="黑体">
    <w:panose1 w:val="02010609060101010101"/>
  </w:font>
  <w:font w:name="Verdana">
    <w:panose1 w:val="020B0604030504040204"/>
  </w:font>
  <w:font w:name="方正姚体">
    <w:panose1 w:val="02010601030101010101"/>
  </w:font>
  <w:font w:name="仿宋_GB2312">
    <w:panose1 w:val="02010609060101010101"/>
  </w:font>
  <w:font w:name="Arial">
    <w:panose1 w:val="020B0604020202020204"/>
  </w:font>
  <w:font w:name="System">
    <w:panose1 w:val="020B0503020202020204"/>
  </w:font>
  <w:font w:name="font-weight : 400">
    <w:panose1 w:val="020B0503020202020204"/>
  </w:font>
  <w:font w:name="仿宋">
    <w:panose1 w:val="02010609060101010101"/>
  </w:font>
  <w:font w:name="Georgia">
    <w:panose1 w:val="02040502050405020303"/>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rPr>
        <w:rFonts w:hint="eastAsia"/>
        <w:sz w:val="32"/>
        <w:szCs w:val="32"/>
      </w:rPr>
    </w:pPr>
    <w:r>
      <w:rPr>
        <w:rFonts w:hint="eastAsia"/>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9"/>
                            <w:jc w:val="center"/>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9"/>
                      <w:jc w:val="center"/>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r/>
                    <w:r/>
                  </w:p>
                  <w:p>
                    <w:r/>
                    <w:r/>
                  </w:p>
                </w:txbxContent>
              </v:textbox>
            </v:shape>
          </w:pict>
        </mc:Fallback>
      </mc:AlternateContent>
    </w:r>
    <w:r/>
  </w:p>
  <w:p>
    <w:pPr>
      <w:pStyle w:val="12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42595" cy="1797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442595" cy="179705"/>
                      </a:xfrm>
                      <a:prstGeom prst="rect">
                        <a:avLst/>
                      </a:prstGeom>
                      <a:noFill/>
                      <a:ln>
                        <a:noFill/>
                      </a:ln>
                    </wps:spPr>
                    <wps:txbx>
                      <w:txbxContent>
                        <w:p>
                          <w:pPr>
                            <w:ind w:left="40"/>
                            <w:spacing w:line="220" w:lineRule="exact"/>
                            <w:rPr>
                              <w:sz w:val="18"/>
                            </w:rPr>
                          </w:pPr>
                          <w:r>
                            <w:fldChar w:fldCharType="begin"/>
                          </w:r>
                          <w:r>
                            <w:rPr>
                              <w:sz w:val="18"/>
                            </w:rPr>
                            <w:instrText xml:space="preserve"> PAGE </w:instrText>
                          </w:r>
                          <w:r>
                            <w:fldChar w:fldCharType="separate"/>
                          </w:r>
                          <w:r>
                            <w:rPr>
                              <w:sz w:val="18"/>
                            </w:rPr>
                            <w:t xml:space="preserve">- 61 -</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34.9pt;height:14.1pt;mso-wrap-distance-left:9.0pt;mso-wrap-distance-top:0.0pt;mso-wrap-distance-right:9.0pt;mso-wrap-distance-bottom:0.0pt;visibility:visible;" filled="f" stroked="f">
              <v:textbox inset="0,0,0,0">
                <w:txbxContent>
                  <w:p>
                    <w:pPr>
                      <w:ind w:left="40"/>
                      <w:spacing w:line="220" w:lineRule="exact"/>
                      <w:rPr>
                        <w:sz w:val="18"/>
                      </w:rPr>
                    </w:pPr>
                    <w:r>
                      <w:fldChar w:fldCharType="begin"/>
                    </w:r>
                    <w:r>
                      <w:rPr>
                        <w:sz w:val="18"/>
                      </w:rPr>
                      <w:instrText xml:space="preserve"> PAGE </w:instrText>
                    </w:r>
                    <w:r>
                      <w:fldChar w:fldCharType="separate"/>
                    </w:r>
                    <w:r>
                      <w:rPr>
                        <w:sz w:val="18"/>
                      </w:rPr>
                      <w:t xml:space="preserve">- 61 -</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9"/>
                            <w:tabs>
                              <w:tab w:val="clear" w:pos="4153" w:leader="none"/>
                              <w:tab w:val="clear" w:pos="8306" w:leader="none"/>
                            </w:tabs>
                          </w:pPr>
                          <w:r>
                            <w:fldChar w:fldCharType="begin"/>
                          </w:r>
                          <w:r>
                            <w:instrText xml:space="preserve"> PAGE  \* MERGEFORMAT </w:instrText>
                          </w:r>
                          <w:r>
                            <w:fldChar w:fldCharType="separate"/>
                          </w:r>
                          <w:r>
                            <w:t xml:space="preserve">I</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9"/>
                      <w:tabs>
                        <w:tab w:val="clear" w:pos="4153" w:leader="none"/>
                        <w:tab w:val="clear" w:pos="8306" w:leader="none"/>
                      </w:tabs>
                    </w:pPr>
                    <w:r>
                      <w:fldChar w:fldCharType="begin"/>
                    </w:r>
                    <w:r>
                      <w:instrText xml:space="preserve"> PAGE  \* MERGEFORMAT </w:instrText>
                    </w:r>
                    <w:r>
                      <w:fldChar w:fldCharType="separate"/>
                    </w:r>
                    <w:r>
                      <w:t xml:space="preserve">I</w:t>
                    </w:r>
                    <w: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9"/>
                            <w:tabs>
                              <w:tab w:val="clear" w:pos="4153" w:leader="none"/>
                              <w:tab w:val="clear" w:pos="8306" w:leader="none"/>
                            </w:tabs>
                          </w:pPr>
                          <w:r>
                            <w:fldChar w:fldCharType="begin"/>
                          </w:r>
                          <w:r>
                            <w:instrText xml:space="preserve"> PAGE  \* MERGEFORMAT </w:instrText>
                          </w:r>
                          <w:r>
                            <w:fldChar w:fldCharType="separate"/>
                          </w:r>
                          <w:r>
                            <w:t xml:space="preserve">I</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9"/>
                      <w:tabs>
                        <w:tab w:val="clear" w:pos="4153" w:leader="none"/>
                        <w:tab w:val="clear" w:pos="8306" w:leader="none"/>
                      </w:tabs>
                    </w:pPr>
                    <w:r>
                      <w:fldChar w:fldCharType="begin"/>
                    </w:r>
                    <w:r>
                      <w:instrText xml:space="preserve"> PAGE  \* MERGEFORMAT </w:instrText>
                    </w:r>
                    <w:r>
                      <w:fldChar w:fldCharType="separate"/>
                    </w:r>
                    <w:r>
                      <w:t xml:space="preserve">I</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rPr>
        <w:rFonts w:eastAsia="仿宋"/>
        <w:szCs w:val="22"/>
        <w:lang w:val="en-US" w:eastAsia="zh-CN"/>
      </w:rPr>
    </w:pPr>
    <w:r>
      <w:t xml:space="preserve">                                        </w:t>
    </w:r>
    <w:r>
      <w:rPr>
        <w:rFonts w:hint="eastAsia"/>
        <w:lang w:val="en-US" w:eastAsia="zh-CN"/>
      </w:rPr>
      <w:t xml:space="preserve">                                   江苏恒泰建设工程咨询有限公司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jc w:val="both"/>
      <w:pBdr>
        <w:bottom w:val="none" w:color="000000" w:sz="0" w:space="0"/>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97"/>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90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6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50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bullet"/>
      <w:pStyle w:val="1388"/>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9">
    <w:multiLevelType w:val="hybridMultilevel"/>
    <w:lvl w:ilvl="0">
      <w:start w:val="1"/>
      <w:numFmt w:val="decimal"/>
      <w:pStyle w:val="1621"/>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chineseCountingThousand"/>
      <w:pStyle w:val="1485"/>
      <w:isLgl w:val="false"/>
      <w:suff w:val="tab"/>
      <w:lvlText w:val="(%1)"/>
      <w:lvlJc w:val="left"/>
      <w:pPr>
        <w:ind w:left="1440" w:hanging="720"/>
      </w:p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11">
    <w:multiLevelType w:val="hybridMultilevel"/>
    <w:lvl w:ilvl="0">
      <w:start w:val="1"/>
      <w:numFmt w:val="decimal"/>
      <w:pStyle w:val="1454"/>
      <w:isLgl w:val="false"/>
      <w:suff w:val="tab"/>
      <w:lvlText w:val="[%1]"/>
      <w:lvlJc w:val="left"/>
      <w:pPr>
        <w:ind w:left="567" w:hanging="567"/>
        <w:tabs>
          <w:tab w:val="left" w:pos="567" w:leader="none"/>
        </w:tabs>
      </w:pPr>
      <w:rPr>
        <w:rFonts w:hint="eastAsia"/>
        <w:sz w:val="24"/>
        <w:szCs w:val="24"/>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pStyle w:val="1622"/>
      <w:isLgl w:val="false"/>
      <w:suff w:val="tab"/>
      <w:lvlText w:val="%1."/>
      <w:lvlJc w:val="left"/>
      <w:pPr>
        <w:ind w:left="425" w:hanging="425"/>
        <w:tabs>
          <w:tab w:val="left" w:pos="425" w:leader="none"/>
        </w:tabs>
      </w:pPr>
      <w:rPr>
        <w:rFonts w:hint="eastAsia"/>
      </w:rPr>
    </w:lvl>
    <w:lvl w:ilvl="1">
      <w:start w:val="1"/>
      <w:numFmt w:val="decimal"/>
      <w:pStyle w:val="1134"/>
      <w:isLgl w:val="false"/>
      <w:suff w:val="tab"/>
      <w:lvlText w:val="%1.%2."/>
      <w:lvlJc w:val="left"/>
      <w:pPr>
        <w:ind w:left="567" w:hanging="567"/>
        <w:tabs>
          <w:tab w:val="left" w:pos="720" w:leader="none"/>
        </w:tabs>
      </w:pPr>
      <w:rPr>
        <w:rFonts w:hint="eastAsia"/>
      </w:rPr>
    </w:lvl>
    <w:lvl w:ilvl="2">
      <w:start w:val="1"/>
      <w:numFmt w:val="decimal"/>
      <w:pStyle w:val="1155"/>
      <w:isLgl w:val="false"/>
      <w:suff w:val="tab"/>
      <w:lvlText w:val="%1.%2.%3."/>
      <w:lvlJc w:val="left"/>
      <w:pPr>
        <w:ind w:left="709" w:hanging="709"/>
        <w:tabs>
          <w:tab w:val="left" w:pos="1080" w:leader="none"/>
        </w:tabs>
      </w:pPr>
      <w:rPr>
        <w:rFonts w:hint="eastAsia"/>
      </w:rPr>
    </w:lvl>
    <w:lvl w:ilvl="3">
      <w:start w:val="1"/>
      <w:numFmt w:val="decimal"/>
      <w:pStyle w:val="933"/>
      <w:isLgl w:val="false"/>
      <w:suff w:val="tab"/>
      <w:lvlText w:val="%1.%2.%3.%4."/>
      <w:lvlJc w:val="left"/>
      <w:pPr>
        <w:ind w:left="851" w:hanging="851"/>
        <w:tabs>
          <w:tab w:val="left" w:pos="851" w:leader="none"/>
        </w:tabs>
      </w:pPr>
      <w:rPr>
        <w:rFonts w:hint="eastAsia"/>
      </w:rPr>
    </w:lvl>
    <w:lvl w:ilvl="4">
      <w:start w:val="1"/>
      <w:numFmt w:val="decimal"/>
      <w:pStyle w:val="1591"/>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bullet"/>
      <w:pStyle w:val="119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bullet"/>
      <w:pStyle w:val="1180"/>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chineseCountingThousand"/>
      <w:pStyle w:val="1475"/>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58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1"/>
      <w:numFmt w:val="decimal"/>
      <w:pStyle w:val="1223"/>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pStyle w:val="1649"/>
      <w:isLgl w:val="false"/>
      <w:suff w:val="tab"/>
      <w:lvlText w:val="第%1章"/>
      <w:lvlJc w:val="left"/>
      <w:pPr>
        <w:ind w:left="3963" w:hanging="420"/>
      </w:pPr>
      <w:rPr>
        <w:rFonts w:hint="eastAsia" w:ascii="黑体" w:eastAsia="黑体"/>
        <w:b w:val="0"/>
        <w:sz w:val="36"/>
        <w:lang w:val="en-US"/>
      </w:rPr>
    </w:lvl>
    <w:lvl w:ilvl="1">
      <w:start w:val="1"/>
      <w:numFmt w:val="decimal"/>
      <w:pStyle w:val="1422"/>
      <w:isLgl w:val="false"/>
      <w:suff w:val="tab"/>
      <w:lvlText w:val="%1.%2"/>
      <w:lvlJc w:val="left"/>
      <w:pPr>
        <w:ind w:left="0" w:firstLine="0"/>
        <w:tabs>
          <w:tab w:val="left" w:pos="851" w:leader="none"/>
        </w:tabs>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423"/>
      <w:isLgl w:val="false"/>
      <w:suff w:val="tab"/>
      <w:lvlText w:val="%1.%2.%3"/>
      <w:lvlJc w:val="left"/>
      <w:pPr>
        <w:ind w:left="840" w:firstLine="0"/>
        <w:tabs>
          <w:tab w:val="left" w:pos="851" w:leader="none"/>
        </w:tabs>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1397"/>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2">
    <w:multiLevelType w:val="hybridMultilevel"/>
    <w:lvl w:ilvl="0">
      <w:start w:val="1"/>
      <w:numFmt w:val="bullet"/>
      <w:pStyle w:val="1163"/>
      <w:isLgl w:val="false"/>
      <w:suff w:val="tab"/>
      <w:lvlText w:val=""/>
      <w:lvlJc w:val="left"/>
      <w:pPr>
        <w:ind w:left="1620" w:hanging="360"/>
        <w:tabs>
          <w:tab w:val="left" w:pos="162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tabs>
          <w:tab w:val="left" w:pos="425" w:leader="none"/>
        </w:tabs>
      </w:pPr>
      <w:rPr>
        <w:sz w:val="44"/>
        <w:szCs w:val="44"/>
      </w:rPr>
    </w:lvl>
    <w:lvl w:ilvl="1">
      <w:start w:val="1"/>
      <w:numFmt w:val="decimal"/>
      <w:pStyle w:val="1353"/>
      <w:isLgl w:val="false"/>
      <w:suff w:val="tab"/>
      <w:lvlText w:val="%1.%2"/>
      <w:lvlJc w:val="left"/>
      <w:pPr>
        <w:ind w:left="992" w:hanging="567"/>
        <w:tabs>
          <w:tab w:val="left" w:pos="992" w:leader="none"/>
        </w:tabs>
      </w:pPr>
      <w:rPr>
        <w:b/>
        <w:sz w:val="32"/>
        <w:szCs w:val="32"/>
      </w:rPr>
    </w:lvl>
    <w:lvl w:ilvl="2">
      <w:start w:val="1"/>
      <w:numFmt w:val="decimal"/>
      <w:isLgl w:val="false"/>
      <w:suff w:val="tab"/>
      <w:lvlText w:val="%1.%2.%3"/>
      <w:lvlJc w:val="left"/>
      <w:pPr>
        <w:ind w:left="567" w:hanging="567"/>
        <w:tabs>
          <w:tab w:val="left" w:pos="567" w:leader="none"/>
        </w:tabs>
      </w:pPr>
      <w:rPr>
        <w:b/>
        <w:sz w:val="28"/>
        <w:szCs w:val="28"/>
      </w:rPr>
    </w:lvl>
    <w:lvl w:ilvl="3">
      <w:start w:val="1"/>
      <w:numFmt w:val="decimal"/>
      <w:isLgl w:val="false"/>
      <w:suff w:val="tab"/>
      <w:lvlText w:val="%1.%2.%3.%4"/>
      <w:lvlJc w:val="left"/>
      <w:pPr>
        <w:ind w:left="1984" w:hanging="708"/>
        <w:tabs>
          <w:tab w:val="left" w:pos="1984"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24">
    <w:multiLevelType w:val="hybridMultilevel"/>
    <w:lvl w:ilvl="0">
      <w:start w:val="1"/>
      <w:numFmt w:val="bullet"/>
      <w:pStyle w:val="156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12"/>
  </w:num>
  <w:num w:numId="3">
    <w:abstractNumId w:val="9"/>
  </w:num>
  <w:num w:numId="4">
    <w:abstractNumId w:val="22"/>
  </w:num>
  <w:num w:numId="5">
    <w:abstractNumId w:val="7"/>
  </w:num>
  <w:num w:numId="6">
    <w:abstractNumId w:val="5"/>
  </w:num>
  <w:num w:numId="7">
    <w:abstractNumId w:val="14"/>
  </w:num>
  <w:num w:numId="8">
    <w:abstractNumId w:val="17"/>
  </w:num>
  <w:num w:numId="9">
    <w:abstractNumId w:val="24"/>
  </w:num>
  <w:num w:numId="10">
    <w:abstractNumId w:val="13"/>
  </w:num>
  <w:num w:numId="11">
    <w:abstractNumId w:val="1"/>
  </w:num>
  <w:num w:numId="12">
    <w:abstractNumId w:val="18"/>
  </w:num>
  <w:num w:numId="13">
    <w:abstractNumId w:val="23"/>
  </w:num>
  <w:num w:numId="14">
    <w:abstractNumId w:val="8"/>
  </w:num>
  <w:num w:numId="15">
    <w:abstractNumId w:val="21"/>
  </w:num>
  <w:num w:numId="16">
    <w:abstractNumId w:val="11"/>
  </w:num>
  <w:num w:numId="17">
    <w:abstractNumId w:val="16"/>
  </w:num>
  <w:num w:numId="18">
    <w:abstractNumId w:val="10"/>
  </w:num>
  <w:num w:numId="19">
    <w:abstractNumId w:val="3"/>
  </w:num>
  <w:num w:numId="20">
    <w:abstractNumId w:val="2"/>
  </w:num>
  <w:num w:numId="21">
    <w:abstractNumId w:val="20"/>
  </w:num>
  <w:num w:numId="22">
    <w:abstractNumId w:val="6"/>
  </w:num>
  <w:num w:numId="23">
    <w:abstractNumId w:val="15"/>
  </w:num>
  <w:num w:numId="24">
    <w:abstractNumId w:val="19"/>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7">
    <w:name w:val="Normal"/>
    <w:next w:val="899"/>
    <w:link w:val="1687"/>
    <w:uiPriority w:val="0"/>
    <w:qFormat/>
    <w:pPr>
      <w:jc w:val="both"/>
      <w:spacing w:line="360" w:lineRule="auto"/>
      <w:widowControl w:val="off"/>
    </w:pPr>
    <w:rPr>
      <w:rFonts w:hint="default" w:ascii="宋体" w:hAnsi="Times New Roman" w:eastAsia="仿宋" w:cs="Times New Roman"/>
      <w:sz w:val="28"/>
      <w:szCs w:val="21"/>
      <w:lang w:val="en-US" w:eastAsia="zh-CN" w:bidi="ar-SA"/>
    </w:rPr>
  </w:style>
  <w:style w:type="paragraph" w:styleId="888">
    <w:name w:val="Heading 1"/>
    <w:basedOn w:val="887"/>
    <w:next w:val="887"/>
    <w:uiPriority w:val="9"/>
    <w:qFormat/>
    <w:pPr>
      <w:keepLines/>
      <w:keepNext/>
      <w:spacing w:before="480" w:after="200"/>
      <w:outlineLvl w:val="0"/>
    </w:pPr>
    <w:rPr>
      <w:rFonts w:ascii="Arial" w:hAnsi="Arial" w:eastAsia="Arial" w:cs="Arial"/>
      <w:sz w:val="40"/>
      <w:szCs w:val="40"/>
    </w:rPr>
  </w:style>
  <w:style w:type="paragraph" w:styleId="889">
    <w:name w:val="Heading 2"/>
    <w:basedOn w:val="887"/>
    <w:next w:val="887"/>
    <w:uiPriority w:val="9"/>
    <w:unhideWhenUsed/>
    <w:qFormat/>
    <w:pPr>
      <w:keepLines/>
      <w:keepNext/>
      <w:spacing w:before="360" w:after="200"/>
      <w:outlineLvl w:val="1"/>
    </w:pPr>
    <w:rPr>
      <w:rFonts w:ascii="Arial" w:hAnsi="Arial" w:eastAsia="Arial" w:cs="Arial"/>
      <w:sz w:val="34"/>
    </w:rPr>
  </w:style>
  <w:style w:type="paragraph" w:styleId="890">
    <w:name w:val="Heading 3"/>
    <w:basedOn w:val="887"/>
    <w:next w:val="887"/>
    <w:uiPriority w:val="9"/>
    <w:unhideWhenUsed/>
    <w:qFormat/>
    <w:pPr>
      <w:keepLines/>
      <w:keepNext/>
      <w:spacing w:before="320" w:after="200"/>
      <w:outlineLvl w:val="2"/>
    </w:pPr>
    <w:rPr>
      <w:rFonts w:ascii="Arial" w:hAnsi="Arial" w:eastAsia="Arial" w:cs="Arial"/>
      <w:sz w:val="30"/>
      <w:szCs w:val="30"/>
    </w:rPr>
  </w:style>
  <w:style w:type="paragraph" w:styleId="891">
    <w:name w:val="Heading 4"/>
    <w:basedOn w:val="887"/>
    <w:next w:val="887"/>
    <w:uiPriority w:val="9"/>
    <w:unhideWhenUsed/>
    <w:qFormat/>
    <w:pPr>
      <w:keepLines/>
      <w:keepNext/>
      <w:spacing w:before="320" w:after="200"/>
      <w:outlineLvl w:val="3"/>
    </w:pPr>
    <w:rPr>
      <w:rFonts w:ascii="Arial" w:hAnsi="Arial" w:eastAsia="Arial" w:cs="Arial"/>
      <w:b/>
      <w:bCs/>
      <w:sz w:val="26"/>
      <w:szCs w:val="26"/>
    </w:rPr>
  </w:style>
  <w:style w:type="paragraph" w:styleId="892">
    <w:name w:val="Heading 5"/>
    <w:basedOn w:val="887"/>
    <w:next w:val="887"/>
    <w:uiPriority w:val="9"/>
    <w:unhideWhenUsed/>
    <w:qFormat/>
    <w:pPr>
      <w:keepLines/>
      <w:keepNext/>
      <w:spacing w:before="320" w:after="200"/>
      <w:outlineLvl w:val="4"/>
    </w:pPr>
    <w:rPr>
      <w:rFonts w:ascii="Arial" w:hAnsi="Arial" w:eastAsia="Arial" w:cs="Arial"/>
      <w:b/>
      <w:bCs/>
      <w:sz w:val="24"/>
      <w:szCs w:val="24"/>
    </w:rPr>
  </w:style>
  <w:style w:type="paragraph" w:styleId="893">
    <w:name w:val="Heading 6"/>
    <w:basedOn w:val="887"/>
    <w:next w:val="887"/>
    <w:uiPriority w:val="9"/>
    <w:unhideWhenUsed/>
    <w:qFormat/>
    <w:pPr>
      <w:keepLines/>
      <w:keepNext/>
      <w:spacing w:before="320" w:after="200"/>
      <w:outlineLvl w:val="5"/>
    </w:pPr>
    <w:rPr>
      <w:rFonts w:ascii="Arial" w:hAnsi="Arial" w:eastAsia="Arial" w:cs="Arial"/>
      <w:b/>
      <w:bCs/>
      <w:sz w:val="22"/>
      <w:szCs w:val="22"/>
    </w:rPr>
  </w:style>
  <w:style w:type="paragraph" w:styleId="894">
    <w:name w:val="Heading 7"/>
    <w:basedOn w:val="887"/>
    <w:next w:val="887"/>
    <w:uiPriority w:val="9"/>
    <w:unhideWhenUsed/>
    <w:qFormat/>
    <w:pPr>
      <w:keepLines/>
      <w:keepNext/>
      <w:spacing w:before="320" w:after="200"/>
      <w:outlineLvl w:val="6"/>
    </w:pPr>
    <w:rPr>
      <w:rFonts w:ascii="Arial" w:hAnsi="Arial" w:eastAsia="Arial" w:cs="Arial"/>
      <w:b/>
      <w:bCs/>
      <w:i/>
      <w:iCs/>
      <w:sz w:val="22"/>
      <w:szCs w:val="22"/>
    </w:rPr>
  </w:style>
  <w:style w:type="paragraph" w:styleId="895">
    <w:name w:val="Heading 8"/>
    <w:basedOn w:val="887"/>
    <w:next w:val="887"/>
    <w:uiPriority w:val="9"/>
    <w:unhideWhenUsed/>
    <w:qFormat/>
    <w:pPr>
      <w:keepLines/>
      <w:keepNext/>
      <w:spacing w:before="320" w:after="200"/>
      <w:outlineLvl w:val="7"/>
    </w:pPr>
    <w:rPr>
      <w:rFonts w:ascii="Arial" w:hAnsi="Arial" w:eastAsia="Arial" w:cs="Arial"/>
      <w:i/>
      <w:iCs/>
      <w:sz w:val="22"/>
      <w:szCs w:val="22"/>
    </w:rPr>
  </w:style>
  <w:style w:type="paragraph" w:styleId="896">
    <w:name w:val="Heading 9"/>
    <w:basedOn w:val="887"/>
    <w:next w:val="887"/>
    <w:uiPriority w:val="9"/>
    <w:unhideWhenUsed/>
    <w:qFormat/>
    <w:pPr>
      <w:keepLines/>
      <w:keepNext/>
      <w:spacing w:before="320" w:after="200"/>
      <w:outlineLvl w:val="8"/>
    </w:pPr>
    <w:rPr>
      <w:rFonts w:ascii="Arial" w:hAnsi="Arial" w:eastAsia="Arial" w:cs="Arial"/>
      <w:i/>
      <w:iCs/>
      <w:sz w:val="21"/>
      <w:szCs w:val="21"/>
    </w:rPr>
  </w:style>
  <w:style w:type="character" w:styleId="897" w:default="1">
    <w:name w:val="Default Paragraph Font"/>
    <w:uiPriority w:val="1"/>
    <w:semiHidden/>
    <w:unhideWhenUsed/>
    <w:qFormat/>
  </w:style>
  <w:style w:type="table" w:styleId="898" w:default="1">
    <w:name w:val="Normal Table"/>
    <w:uiPriority w:val="99"/>
    <w:semiHidden/>
    <w:unhideWhenUsed/>
    <w:qFormat/>
    <w:tblPr>
      <w:tblCellMar>
        <w:left w:w="108" w:type="dxa"/>
        <w:top w:w="0" w:type="dxa"/>
        <w:right w:w="108" w:type="dxa"/>
        <w:bottom w:w="0" w:type="dxa"/>
      </w:tblCellMar>
    </w:tblPr>
  </w:style>
  <w:style w:type="paragraph" w:styleId="89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00">
    <w:name w:val="toc 7"/>
    <w:basedOn w:val="887"/>
    <w:next w:val="887"/>
    <w:uiPriority w:val="39"/>
    <w:unhideWhenUsed/>
    <w:qFormat/>
    <w:pPr>
      <w:ind w:left="1701" w:right="0" w:firstLine="0"/>
      <w:spacing w:after="57"/>
    </w:pPr>
  </w:style>
  <w:style w:type="paragraph" w:styleId="901">
    <w:name w:val="Caption"/>
    <w:basedOn w:val="887"/>
    <w:next w:val="8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2">
    <w:name w:val="annotation text"/>
    <w:basedOn w:val="887"/>
    <w:uiPriority w:val="99"/>
    <w:unhideWhenUsed/>
    <w:qFormat/>
    <w:pPr>
      <w:jc w:val="left"/>
    </w:pPr>
  </w:style>
  <w:style w:type="paragraph" w:styleId="903">
    <w:name w:val="Body Text"/>
    <w:basedOn w:val="887"/>
    <w:next w:val="887"/>
    <w:uiPriority w:val="0"/>
    <w:qFormat/>
    <w:pPr>
      <w:ind w:left="72" w:right="72"/>
      <w:jc w:val="center"/>
      <w:spacing w:line="360" w:lineRule="atLeast"/>
    </w:pPr>
    <w:rPr>
      <w:szCs w:val="20"/>
    </w:rPr>
  </w:style>
  <w:style w:type="paragraph" w:styleId="904">
    <w:name w:val="Body Text Indent"/>
    <w:basedOn w:val="887"/>
    <w:next w:val="905"/>
    <w:uiPriority w:val="0"/>
    <w:qFormat/>
    <w:pPr>
      <w:ind w:left="156"/>
      <w:spacing w:line="300" w:lineRule="auto"/>
      <w:widowControl/>
    </w:pPr>
    <w:rPr>
      <w:rFonts w:ascii="仿宋_GB2312" w:eastAsia="仿宋_GB2312"/>
      <w:sz w:val="28"/>
      <w:szCs w:val="20"/>
    </w:rPr>
  </w:style>
  <w:style w:type="paragraph" w:styleId="905">
    <w:name w:val="envelope return"/>
    <w:basedOn w:val="887"/>
    <w:uiPriority w:val="99"/>
    <w:unhideWhenUsed/>
    <w:qFormat/>
    <w:rPr>
      <w:rFonts w:ascii="Arial" w:hAnsi="Arial"/>
    </w:rPr>
  </w:style>
  <w:style w:type="paragraph" w:styleId="906">
    <w:name w:val="List Bullet 2"/>
    <w:basedOn w:val="887"/>
    <w:uiPriority w:val="99"/>
    <w:semiHidden/>
    <w:unhideWhenUsed/>
    <w:qFormat/>
    <w:pPr>
      <w:numPr>
        <w:ilvl w:val="0"/>
        <w:numId w:val="1"/>
      </w:numPr>
    </w:pPr>
  </w:style>
  <w:style w:type="paragraph" w:styleId="907">
    <w:name w:val="toc 5"/>
    <w:basedOn w:val="887"/>
    <w:next w:val="887"/>
    <w:uiPriority w:val="39"/>
    <w:unhideWhenUsed/>
    <w:qFormat/>
    <w:pPr>
      <w:ind w:left="1134" w:right="0" w:firstLine="0"/>
      <w:spacing w:after="57"/>
    </w:pPr>
  </w:style>
  <w:style w:type="paragraph" w:styleId="908">
    <w:name w:val="toc 3"/>
    <w:basedOn w:val="887"/>
    <w:next w:val="887"/>
    <w:uiPriority w:val="39"/>
    <w:unhideWhenUsed/>
    <w:qFormat/>
    <w:pPr>
      <w:ind w:left="567" w:right="0" w:firstLine="0"/>
      <w:spacing w:after="57"/>
    </w:pPr>
  </w:style>
  <w:style w:type="paragraph" w:styleId="909">
    <w:name w:val="Plain Text"/>
    <w:basedOn w:val="887"/>
    <w:uiPriority w:val="99"/>
    <w:unhideWhenUsed/>
    <w:qFormat/>
    <w:rPr>
      <w:rFonts w:ascii="宋体" w:hAnsi="Courier New"/>
      <w:sz w:val="20"/>
      <w:szCs w:val="20"/>
    </w:rPr>
  </w:style>
  <w:style w:type="paragraph" w:styleId="910">
    <w:name w:val="toc 8"/>
    <w:basedOn w:val="887"/>
    <w:next w:val="887"/>
    <w:uiPriority w:val="39"/>
    <w:unhideWhenUsed/>
    <w:qFormat/>
    <w:pPr>
      <w:ind w:left="1984" w:right="0" w:firstLine="0"/>
      <w:spacing w:after="57"/>
    </w:pPr>
  </w:style>
  <w:style w:type="paragraph" w:styleId="911">
    <w:name w:val="Date"/>
    <w:basedOn w:val="887"/>
    <w:next w:val="887"/>
    <w:uiPriority w:val="0"/>
    <w:qFormat/>
    <w:rPr>
      <w:sz w:val="24"/>
      <w:szCs w:val="20"/>
    </w:rPr>
  </w:style>
  <w:style w:type="paragraph" w:styleId="912">
    <w:name w:val="endnote text"/>
    <w:basedOn w:val="887"/>
    <w:uiPriority w:val="99"/>
    <w:semiHidden/>
    <w:unhideWhenUsed/>
    <w:qFormat/>
    <w:pPr>
      <w:spacing w:after="0" w:line="240" w:lineRule="auto"/>
    </w:pPr>
    <w:rPr>
      <w:sz w:val="20"/>
    </w:rPr>
  </w:style>
  <w:style w:type="paragraph" w:styleId="913">
    <w:name w:val="Footer"/>
    <w:basedOn w:val="887"/>
    <w:uiPriority w:val="99"/>
    <w:unhideWhenUsed/>
    <w:qFormat/>
    <w:pPr>
      <w:spacing w:after="0" w:line="240" w:lineRule="auto"/>
      <w:tabs>
        <w:tab w:val="center" w:pos="7143" w:leader="none"/>
        <w:tab w:val="right" w:pos="14287" w:leader="none"/>
      </w:tabs>
    </w:pPr>
  </w:style>
  <w:style w:type="paragraph" w:styleId="914">
    <w:name w:val="Header"/>
    <w:basedOn w:val="887"/>
    <w:uiPriority w:val="99"/>
    <w:unhideWhenUsed/>
    <w:qFormat/>
    <w:pPr>
      <w:spacing w:after="0" w:line="240" w:lineRule="auto"/>
      <w:tabs>
        <w:tab w:val="center" w:pos="7143" w:leader="none"/>
        <w:tab w:val="right" w:pos="14287" w:leader="none"/>
      </w:tabs>
    </w:pPr>
  </w:style>
  <w:style w:type="paragraph" w:styleId="915">
    <w:name w:val="toc 1"/>
    <w:basedOn w:val="887"/>
    <w:next w:val="887"/>
    <w:uiPriority w:val="39"/>
    <w:unhideWhenUsed/>
    <w:qFormat/>
    <w:pPr>
      <w:ind w:left="0" w:right="0" w:firstLine="0"/>
      <w:spacing w:after="57"/>
    </w:pPr>
  </w:style>
  <w:style w:type="paragraph" w:styleId="916">
    <w:name w:val="toc 4"/>
    <w:basedOn w:val="887"/>
    <w:next w:val="887"/>
    <w:uiPriority w:val="39"/>
    <w:unhideWhenUsed/>
    <w:qFormat/>
    <w:pPr>
      <w:ind w:left="850" w:right="0" w:firstLine="0"/>
      <w:spacing w:after="57"/>
    </w:pPr>
  </w:style>
  <w:style w:type="paragraph" w:styleId="917">
    <w:name w:val="index heading"/>
    <w:basedOn w:val="887"/>
    <w:next w:val="918"/>
    <w:uiPriority w:val="99"/>
    <w:unhideWhenUsed/>
    <w:qFormat/>
    <w:pPr>
      <w:spacing w:line="500" w:lineRule="exact"/>
    </w:pPr>
    <w:rPr>
      <w:rFonts w:ascii="仿宋_GB2312" w:hAnsi="Calibri"/>
      <w:sz w:val="28"/>
    </w:rPr>
  </w:style>
  <w:style w:type="paragraph" w:styleId="918">
    <w:name w:val="index 1"/>
    <w:basedOn w:val="887"/>
    <w:next w:val="887"/>
    <w:uiPriority w:val="99"/>
    <w:unhideWhenUsed/>
    <w:qFormat/>
  </w:style>
  <w:style w:type="paragraph" w:styleId="919">
    <w:name w:val="Subtitle"/>
    <w:basedOn w:val="887"/>
    <w:next w:val="887"/>
    <w:uiPriority w:val="11"/>
    <w:qFormat/>
    <w:pPr>
      <w:spacing w:before="200" w:after="200"/>
    </w:pPr>
    <w:rPr>
      <w:sz w:val="24"/>
      <w:szCs w:val="24"/>
    </w:rPr>
  </w:style>
  <w:style w:type="paragraph" w:styleId="920">
    <w:name w:val="footnote text"/>
    <w:basedOn w:val="887"/>
    <w:uiPriority w:val="99"/>
    <w:semiHidden/>
    <w:unhideWhenUsed/>
    <w:qFormat/>
    <w:pPr>
      <w:spacing w:after="40" w:line="240" w:lineRule="auto"/>
    </w:pPr>
    <w:rPr>
      <w:sz w:val="18"/>
    </w:rPr>
  </w:style>
  <w:style w:type="paragraph" w:styleId="921">
    <w:name w:val="toc 6"/>
    <w:basedOn w:val="887"/>
    <w:next w:val="887"/>
    <w:uiPriority w:val="39"/>
    <w:unhideWhenUsed/>
    <w:qFormat/>
    <w:pPr>
      <w:ind w:left="1417" w:right="0" w:firstLine="0"/>
      <w:spacing w:after="57"/>
    </w:pPr>
  </w:style>
  <w:style w:type="paragraph" w:styleId="922">
    <w:name w:val="table of figures"/>
    <w:basedOn w:val="887"/>
    <w:next w:val="887"/>
    <w:uiPriority w:val="99"/>
    <w:unhideWhenUsed/>
    <w:qFormat/>
    <w:pPr>
      <w:spacing w:after="0" w:afterAutospacing="0"/>
    </w:pPr>
  </w:style>
  <w:style w:type="paragraph" w:styleId="923">
    <w:name w:val="toc 2"/>
    <w:basedOn w:val="887"/>
    <w:next w:val="887"/>
    <w:uiPriority w:val="39"/>
    <w:unhideWhenUsed/>
    <w:qFormat/>
    <w:pPr>
      <w:ind w:left="283" w:right="0" w:firstLine="0"/>
      <w:spacing w:after="57"/>
    </w:pPr>
  </w:style>
  <w:style w:type="paragraph" w:styleId="924">
    <w:name w:val="toc 9"/>
    <w:basedOn w:val="887"/>
    <w:next w:val="887"/>
    <w:uiPriority w:val="39"/>
    <w:unhideWhenUsed/>
    <w:qFormat/>
    <w:pPr>
      <w:ind w:left="2268" w:right="0" w:firstLine="0"/>
      <w:spacing w:after="57"/>
    </w:pPr>
  </w:style>
  <w:style w:type="paragraph" w:styleId="925">
    <w:name w:val="Normal (Web)"/>
    <w:basedOn w:val="887"/>
    <w:uiPriority w:val="99"/>
    <w:semiHidden/>
    <w:unhideWhenUsed/>
    <w:qFormat/>
    <w:pPr>
      <w:ind w:left="0" w:right="0"/>
      <w:jc w:val="left"/>
      <w:spacing w:before="0" w:beforeAutospacing="1" w:after="0" w:afterAutospacing="1"/>
    </w:pPr>
    <w:rPr>
      <w:sz w:val="24"/>
      <w:lang w:val="en-US" w:eastAsia="zh-CN" w:bidi="ar"/>
    </w:rPr>
  </w:style>
  <w:style w:type="paragraph" w:styleId="926">
    <w:name w:val="Title"/>
    <w:basedOn w:val="887"/>
    <w:next w:val="887"/>
    <w:uiPriority w:val="10"/>
    <w:qFormat/>
    <w:pPr>
      <w:contextualSpacing/>
      <w:spacing w:before="300" w:after="200"/>
    </w:pPr>
    <w:rPr>
      <w:sz w:val="48"/>
      <w:szCs w:val="48"/>
    </w:rPr>
  </w:style>
  <w:style w:type="paragraph" w:styleId="927">
    <w:name w:val="Body Text First Indent 2"/>
    <w:basedOn w:val="904"/>
    <w:uiPriority w:val="0"/>
    <w:qFormat/>
    <w:pPr>
      <w:ind w:left="420" w:firstLine="420"/>
      <w:spacing w:after="120" w:line="240" w:lineRule="auto"/>
      <w:widowControl w:val="off"/>
    </w:pPr>
    <w:rPr>
      <w:rFonts w:ascii="Cambria" w:hAnsi="Cambria" w:eastAsia="华文细黑"/>
      <w:sz w:val="21"/>
    </w:rPr>
  </w:style>
  <w:style w:type="table" w:styleId="9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endnote reference"/>
    <w:uiPriority w:val="99"/>
    <w:semiHidden/>
    <w:unhideWhenUsed/>
    <w:qFormat/>
    <w:rPr>
      <w:vertAlign w:val="superscript"/>
    </w:rPr>
  </w:style>
  <w:style w:type="character" w:styleId="930">
    <w:name w:val="FollowedHyperlink"/>
    <w:basedOn w:val="897"/>
    <w:uiPriority w:val="99"/>
    <w:semiHidden/>
    <w:unhideWhenUsed/>
    <w:qFormat/>
    <w:rPr>
      <w:color w:val="333333"/>
      <w:u w:val="none"/>
    </w:rPr>
  </w:style>
  <w:style w:type="character" w:styleId="931">
    <w:name w:val="Hyperlink"/>
    <w:uiPriority w:val="99"/>
    <w:unhideWhenUsed/>
    <w:qFormat/>
    <w:rPr>
      <w:color w:val="0000ff" w:themeColor="hyperlink"/>
      <w:u w:val="single"/>
      <w14:textFill>
        <w14:solidFill>
          <w14:schemeClr w14:val="hlink"/>
        </w14:solidFill>
      </w14:textFill>
    </w:rPr>
  </w:style>
  <w:style w:type="character" w:styleId="932">
    <w:name w:val="footnote reference"/>
    <w:uiPriority w:val="99"/>
    <w:unhideWhenUsed/>
    <w:qFormat/>
    <w:rPr>
      <w:vertAlign w:val="superscript"/>
    </w:rPr>
  </w:style>
  <w:style w:type="paragraph" w:styleId="933" w:customStyle="1">
    <w:name w:val="标题 41"/>
    <w:basedOn w:val="887"/>
    <w:next w:val="887"/>
    <w:link w:val="1140"/>
    <w:uiPriority w:val="99"/>
    <w:qFormat/>
    <w:pPr>
      <w:numPr>
        <w:ilvl w:val="3"/>
        <w:numId w:val="2"/>
      </w:numPr>
      <w:keepLines/>
      <w:keepNext/>
      <w:spacing w:before="120" w:after="120"/>
      <w:outlineLvl w:val="3"/>
    </w:pPr>
    <w:rPr>
      <w:sz w:val="24"/>
      <w:szCs w:val="20"/>
    </w:rPr>
  </w:style>
  <w:style w:type="paragraph" w:styleId="934" w:customStyle="1">
    <w:name w:val="正文（缩进）"/>
    <w:basedOn w:val="935"/>
    <w:next w:val="936"/>
    <w:uiPriority w:val="0"/>
    <w:qFormat/>
    <w:pPr>
      <w:ind w:firstLine="480"/>
    </w:pPr>
  </w:style>
  <w:style w:type="paragraph" w:styleId="935" w:customStyle="1">
    <w:name w:val="正文_2_0"/>
    <w:uiPriority w:val="0"/>
    <w:qFormat/>
    <w:pPr>
      <w:jc w:val="both"/>
      <w:widowControl w:val="off"/>
    </w:pPr>
    <w:rPr>
      <w:rFonts w:ascii="Times New Roman" w:hAnsi="Times New Roman" w:eastAsia="宋体" w:cs="Times New Roman"/>
      <w:sz w:val="21"/>
      <w:szCs w:val="24"/>
      <w:lang w:val="en-US" w:eastAsia="zh-CN" w:bidi="ar-SA"/>
    </w:rPr>
  </w:style>
  <w:style w:type="paragraph" w:styleId="936" w:customStyle="1">
    <w:name w:val="Char Char Char Char Char Char Char Char Char"/>
    <w:basedOn w:val="887"/>
    <w:next w:val="937"/>
    <w:uiPriority w:val="0"/>
    <w:qFormat/>
    <w:pPr>
      <w:ind w:left="360" w:hanging="360"/>
      <w:spacing w:line="240" w:lineRule="auto"/>
      <w:tabs>
        <w:tab w:val="left" w:pos="360" w:leader="none"/>
      </w:tabs>
    </w:pPr>
    <w:rPr>
      <w:rFonts w:ascii="Times New Roman" w:eastAsia="宋体"/>
      <w:szCs w:val="24"/>
    </w:rPr>
  </w:style>
  <w:style w:type="paragraph" w:styleId="937" w:customStyle="1">
    <w:name w:val="正文文本 21"/>
    <w:basedOn w:val="887"/>
    <w:next w:val="938"/>
    <w:uiPriority w:val="0"/>
    <w:qFormat/>
    <w:pPr>
      <w:ind w:left="720" w:hanging="720"/>
      <w:spacing w:line="240" w:lineRule="auto"/>
      <w:widowControl/>
    </w:pPr>
    <w:rPr>
      <w:rFonts w:ascii="Times New Roman" w:eastAsia="宋体"/>
      <w:szCs w:val="20"/>
      <w:lang w:val="en-GB"/>
    </w:rPr>
  </w:style>
  <w:style w:type="paragraph" w:styleId="938" w:customStyle="1">
    <w:name w:val="默认段落字体 Para Char Char Char Char Char Char Char"/>
    <w:basedOn w:val="887"/>
    <w:next w:val="939"/>
    <w:uiPriority w:val="0"/>
    <w:qFormat/>
    <w:pPr>
      <w:spacing w:line="240" w:lineRule="auto"/>
    </w:pPr>
    <w:rPr>
      <w:rFonts w:ascii="Tahoma" w:hAnsi="Tahoma" w:eastAsia="宋体"/>
      <w:szCs w:val="20"/>
    </w:rPr>
  </w:style>
  <w:style w:type="paragraph" w:styleId="939" w:customStyle="1">
    <w:name w:val="样式 首行缩进:  2 字符"/>
    <w:basedOn w:val="887"/>
    <w:next w:val="940"/>
    <w:uiPriority w:val="0"/>
    <w:qFormat/>
    <w:pPr>
      <w:ind w:left="480" w:firstLine="5856"/>
      <w:jc w:val="both"/>
      <w:spacing w:before="0" w:after="0" w:line="360" w:lineRule="auto"/>
      <w:widowControl w:val="off"/>
    </w:pPr>
  </w:style>
  <w:style w:type="paragraph" w:styleId="940" w:customStyle="1">
    <w:name w:val="样式 段后: 0.25 行"/>
    <w:basedOn w:val="887"/>
    <w:next w:val="941"/>
    <w:uiPriority w:val="0"/>
    <w:qFormat/>
    <w:pPr>
      <w:ind w:left="420" w:firstLine="5796"/>
      <w:spacing w:before="0" w:after="0" w:line="300" w:lineRule="auto"/>
      <w:widowControl/>
    </w:pPr>
  </w:style>
  <w:style w:type="paragraph" w:styleId="941" w:customStyle="1">
    <w:name w:val="正文 New New New New New New New New New New New New New New"/>
    <w:next w:val="924"/>
    <w:uiPriority w:val="0"/>
    <w:qFormat/>
    <w:pPr>
      <w:ind w:firstLine="2048"/>
      <w:jc w:val="both"/>
      <w:widowControl w:val="off"/>
    </w:pPr>
    <w:rPr>
      <w:rFonts w:ascii="Calibri" w:hAnsi="Calibri" w:eastAsia="宋体" w:cs="Times New Roman"/>
      <w:lang w:val="en-US" w:eastAsia="zh-CN" w:bidi="ar-SA"/>
    </w:rPr>
  </w:style>
  <w:style w:type="paragraph" w:styleId="942" w:customStyle="1">
    <w:name w:val="标题 111"/>
    <w:basedOn w:val="887"/>
    <w:next w:val="887"/>
    <w:link w:val="953"/>
    <w:uiPriority w:val="9"/>
    <w:qFormat/>
    <w:pPr>
      <w:keepLines/>
      <w:keepNext/>
      <w:spacing w:before="480" w:after="200"/>
      <w:outlineLvl w:val="0"/>
    </w:pPr>
    <w:rPr>
      <w:rFonts w:ascii="Arial" w:hAnsi="Arial" w:eastAsia="Arial" w:cs="Arial"/>
      <w:sz w:val="40"/>
      <w:szCs w:val="40"/>
    </w:rPr>
  </w:style>
  <w:style w:type="paragraph" w:styleId="943" w:customStyle="1">
    <w:name w:val="标题 211"/>
    <w:basedOn w:val="887"/>
    <w:next w:val="887"/>
    <w:link w:val="954"/>
    <w:uiPriority w:val="9"/>
    <w:unhideWhenUsed/>
    <w:qFormat/>
    <w:pPr>
      <w:keepLines/>
      <w:keepNext/>
      <w:spacing w:before="360" w:after="200"/>
      <w:outlineLvl w:val="1"/>
    </w:pPr>
    <w:rPr>
      <w:rFonts w:ascii="Arial" w:hAnsi="Arial" w:eastAsia="Arial" w:cs="Arial"/>
      <w:sz w:val="34"/>
    </w:rPr>
  </w:style>
  <w:style w:type="paragraph" w:styleId="944" w:customStyle="1">
    <w:name w:val="标题 311"/>
    <w:basedOn w:val="887"/>
    <w:next w:val="887"/>
    <w:link w:val="955"/>
    <w:uiPriority w:val="9"/>
    <w:unhideWhenUsed/>
    <w:qFormat/>
    <w:pPr>
      <w:keepLines/>
      <w:keepNext/>
      <w:spacing w:before="320" w:after="200"/>
      <w:outlineLvl w:val="2"/>
    </w:pPr>
    <w:rPr>
      <w:rFonts w:ascii="Arial" w:hAnsi="Arial" w:eastAsia="Arial" w:cs="Arial"/>
      <w:sz w:val="30"/>
      <w:szCs w:val="30"/>
    </w:rPr>
  </w:style>
  <w:style w:type="paragraph" w:styleId="945" w:customStyle="1">
    <w:name w:val="标题 411"/>
    <w:basedOn w:val="887"/>
    <w:next w:val="887"/>
    <w:link w:val="956"/>
    <w:uiPriority w:val="9"/>
    <w:unhideWhenUsed/>
    <w:qFormat/>
    <w:pPr>
      <w:keepLines/>
      <w:keepNext/>
      <w:spacing w:before="320" w:after="200"/>
      <w:outlineLvl w:val="3"/>
    </w:pPr>
    <w:rPr>
      <w:rFonts w:ascii="Arial" w:hAnsi="Arial" w:eastAsia="Arial" w:cs="Arial"/>
      <w:b/>
      <w:bCs/>
      <w:sz w:val="26"/>
      <w:szCs w:val="26"/>
    </w:rPr>
  </w:style>
  <w:style w:type="paragraph" w:styleId="946" w:customStyle="1">
    <w:name w:val="标题 511"/>
    <w:basedOn w:val="887"/>
    <w:next w:val="887"/>
    <w:link w:val="957"/>
    <w:uiPriority w:val="9"/>
    <w:unhideWhenUsed/>
    <w:qFormat/>
    <w:pPr>
      <w:keepLines/>
      <w:keepNext/>
      <w:spacing w:before="320" w:after="200"/>
      <w:outlineLvl w:val="4"/>
    </w:pPr>
    <w:rPr>
      <w:rFonts w:ascii="Arial" w:hAnsi="Arial" w:eastAsia="Arial" w:cs="Arial"/>
      <w:b/>
      <w:bCs/>
      <w:sz w:val="24"/>
      <w:szCs w:val="24"/>
    </w:rPr>
  </w:style>
  <w:style w:type="paragraph" w:styleId="947" w:customStyle="1">
    <w:name w:val="标题 611"/>
    <w:basedOn w:val="887"/>
    <w:next w:val="887"/>
    <w:link w:val="958"/>
    <w:uiPriority w:val="9"/>
    <w:unhideWhenUsed/>
    <w:qFormat/>
    <w:pPr>
      <w:keepLines/>
      <w:keepNext/>
      <w:spacing w:before="320" w:after="200"/>
      <w:outlineLvl w:val="5"/>
    </w:pPr>
    <w:rPr>
      <w:rFonts w:ascii="Arial" w:hAnsi="Arial" w:eastAsia="Arial" w:cs="Arial"/>
      <w:b/>
      <w:bCs/>
      <w:sz w:val="22"/>
      <w:szCs w:val="22"/>
    </w:rPr>
  </w:style>
  <w:style w:type="paragraph" w:styleId="948" w:customStyle="1">
    <w:name w:val="标题 711"/>
    <w:basedOn w:val="887"/>
    <w:next w:val="887"/>
    <w:link w:val="959"/>
    <w:uiPriority w:val="9"/>
    <w:unhideWhenUsed/>
    <w:qFormat/>
    <w:pPr>
      <w:keepLines/>
      <w:keepNext/>
      <w:spacing w:before="320" w:after="200"/>
      <w:outlineLvl w:val="6"/>
    </w:pPr>
    <w:rPr>
      <w:rFonts w:ascii="Arial" w:hAnsi="Arial" w:eastAsia="Arial" w:cs="Arial"/>
      <w:b/>
      <w:bCs/>
      <w:i/>
      <w:iCs/>
      <w:sz w:val="22"/>
      <w:szCs w:val="22"/>
    </w:rPr>
  </w:style>
  <w:style w:type="paragraph" w:styleId="949" w:customStyle="1">
    <w:name w:val="标题 811"/>
    <w:basedOn w:val="887"/>
    <w:next w:val="887"/>
    <w:link w:val="960"/>
    <w:uiPriority w:val="9"/>
    <w:unhideWhenUsed/>
    <w:qFormat/>
    <w:pPr>
      <w:keepLines/>
      <w:keepNext/>
      <w:spacing w:before="320" w:after="200"/>
      <w:outlineLvl w:val="7"/>
    </w:pPr>
    <w:rPr>
      <w:rFonts w:ascii="Arial" w:hAnsi="Arial" w:eastAsia="Arial" w:cs="Arial"/>
      <w:i/>
      <w:iCs/>
      <w:sz w:val="22"/>
      <w:szCs w:val="22"/>
    </w:rPr>
  </w:style>
  <w:style w:type="paragraph" w:styleId="950" w:customStyle="1">
    <w:name w:val="标题 911"/>
    <w:basedOn w:val="887"/>
    <w:next w:val="887"/>
    <w:link w:val="961"/>
    <w:uiPriority w:val="9"/>
    <w:unhideWhenUsed/>
    <w:qFormat/>
    <w:pPr>
      <w:keepLines/>
      <w:keepNext/>
      <w:spacing w:before="320" w:after="200"/>
      <w:outlineLvl w:val="8"/>
    </w:pPr>
    <w:rPr>
      <w:rFonts w:ascii="Arial" w:hAnsi="Arial" w:eastAsia="Arial" w:cs="Arial"/>
      <w:i/>
      <w:iCs/>
      <w:sz w:val="21"/>
      <w:szCs w:val="21"/>
    </w:rPr>
  </w:style>
  <w:style w:type="character" w:styleId="951" w:customStyle="1">
    <w:name w:val="默认段落字体11"/>
    <w:link w:val="887"/>
    <w:uiPriority w:val="1"/>
    <w:unhideWhenUsed/>
    <w:qFormat/>
  </w:style>
  <w:style w:type="table" w:styleId="952" w:customStyle="1">
    <w:name w:val="普通表格11"/>
    <w:uiPriority w:val="99"/>
    <w:unhideWhenUsed/>
    <w:qFormat/>
    <w:tblPr/>
  </w:style>
  <w:style w:type="character" w:styleId="953" w:customStyle="1">
    <w:name w:val="Heading 1 Char"/>
    <w:link w:val="942"/>
    <w:uiPriority w:val="9"/>
    <w:qFormat/>
    <w:rPr>
      <w:rFonts w:ascii="Arial" w:hAnsi="Arial" w:eastAsia="Arial" w:cs="Arial"/>
      <w:sz w:val="40"/>
      <w:szCs w:val="40"/>
    </w:rPr>
  </w:style>
  <w:style w:type="character" w:styleId="954" w:customStyle="1">
    <w:name w:val="Heading 2 Char"/>
    <w:link w:val="943"/>
    <w:uiPriority w:val="9"/>
    <w:qFormat/>
    <w:rPr>
      <w:rFonts w:ascii="Arial" w:hAnsi="Arial" w:eastAsia="Arial" w:cs="Arial"/>
      <w:sz w:val="34"/>
    </w:rPr>
  </w:style>
  <w:style w:type="character" w:styleId="955" w:customStyle="1">
    <w:name w:val="Heading 3 Char"/>
    <w:link w:val="944"/>
    <w:uiPriority w:val="9"/>
    <w:qFormat/>
    <w:rPr>
      <w:rFonts w:ascii="Arial" w:hAnsi="Arial" w:eastAsia="Arial" w:cs="Arial"/>
      <w:sz w:val="30"/>
      <w:szCs w:val="30"/>
    </w:rPr>
  </w:style>
  <w:style w:type="character" w:styleId="956" w:customStyle="1">
    <w:name w:val="Heading 4 Char"/>
    <w:link w:val="945"/>
    <w:uiPriority w:val="9"/>
    <w:qFormat/>
    <w:rPr>
      <w:rFonts w:ascii="Arial" w:hAnsi="Arial" w:eastAsia="Arial" w:cs="Arial"/>
      <w:b/>
      <w:bCs/>
      <w:sz w:val="26"/>
      <w:szCs w:val="26"/>
    </w:rPr>
  </w:style>
  <w:style w:type="character" w:styleId="957" w:customStyle="1">
    <w:name w:val="Heading 5 Char"/>
    <w:link w:val="946"/>
    <w:uiPriority w:val="9"/>
    <w:qFormat/>
    <w:rPr>
      <w:rFonts w:ascii="Arial" w:hAnsi="Arial" w:eastAsia="Arial" w:cs="Arial"/>
      <w:b/>
      <w:bCs/>
      <w:sz w:val="24"/>
      <w:szCs w:val="24"/>
    </w:rPr>
  </w:style>
  <w:style w:type="character" w:styleId="958" w:customStyle="1">
    <w:name w:val="Heading 6 Char"/>
    <w:link w:val="947"/>
    <w:uiPriority w:val="9"/>
    <w:qFormat/>
    <w:rPr>
      <w:rFonts w:ascii="Arial" w:hAnsi="Arial" w:eastAsia="Arial" w:cs="Arial"/>
      <w:b/>
      <w:bCs/>
      <w:sz w:val="22"/>
      <w:szCs w:val="22"/>
    </w:rPr>
  </w:style>
  <w:style w:type="character" w:styleId="959" w:customStyle="1">
    <w:name w:val="Heading 7 Char"/>
    <w:link w:val="948"/>
    <w:uiPriority w:val="9"/>
    <w:qFormat/>
    <w:rPr>
      <w:rFonts w:ascii="Arial" w:hAnsi="Arial" w:eastAsia="Arial" w:cs="Arial"/>
      <w:b/>
      <w:bCs/>
      <w:i/>
      <w:iCs/>
      <w:sz w:val="22"/>
      <w:szCs w:val="22"/>
    </w:rPr>
  </w:style>
  <w:style w:type="character" w:styleId="960" w:customStyle="1">
    <w:name w:val="Heading 8 Char"/>
    <w:link w:val="949"/>
    <w:uiPriority w:val="9"/>
    <w:qFormat/>
    <w:rPr>
      <w:rFonts w:ascii="Arial" w:hAnsi="Arial" w:eastAsia="Arial" w:cs="Arial"/>
      <w:i/>
      <w:iCs/>
      <w:sz w:val="22"/>
      <w:szCs w:val="22"/>
    </w:rPr>
  </w:style>
  <w:style w:type="character" w:styleId="961" w:customStyle="1">
    <w:name w:val="Heading 9 Char"/>
    <w:link w:val="950"/>
    <w:uiPriority w:val="9"/>
    <w:qFormat/>
    <w:rPr>
      <w:rFonts w:ascii="Arial" w:hAnsi="Arial" w:eastAsia="Arial" w:cs="Arial"/>
      <w:i/>
      <w:iCs/>
      <w:sz w:val="21"/>
      <w:szCs w:val="21"/>
    </w:rPr>
  </w:style>
  <w:style w:type="paragraph" w:styleId="962" w:customStyle="1">
    <w:name w:val="目录 711"/>
    <w:basedOn w:val="887"/>
    <w:next w:val="887"/>
    <w:uiPriority w:val="39"/>
    <w:unhideWhenUsed/>
    <w:qFormat/>
    <w:pPr>
      <w:ind w:left="1701" w:right="0" w:firstLine="0"/>
      <w:spacing w:after="57"/>
    </w:pPr>
  </w:style>
  <w:style w:type="paragraph" w:styleId="963" w:customStyle="1">
    <w:name w:val="引文目录1"/>
    <w:basedOn w:val="887"/>
    <w:next w:val="887"/>
    <w:uiPriority w:val="0"/>
    <w:qFormat/>
    <w:pPr>
      <w:ind w:left="420"/>
    </w:pPr>
  </w:style>
  <w:style w:type="paragraph" w:styleId="964" w:customStyle="1">
    <w:name w:val="题注11"/>
    <w:basedOn w:val="887"/>
    <w:next w:val="887"/>
    <w:uiPriority w:val="35"/>
    <w:unhideWhenUsed/>
    <w:qFormat/>
    <w:pPr>
      <w:spacing w:line="276" w:lineRule="auto"/>
    </w:pPr>
    <w:rPr>
      <w:b/>
      <w:bCs/>
      <w:color w:val="4f81bd"/>
      <w:sz w:val="18"/>
      <w:szCs w:val="18"/>
    </w:rPr>
  </w:style>
  <w:style w:type="paragraph" w:styleId="965" w:customStyle="1">
    <w:name w:val="批注文字11"/>
    <w:basedOn w:val="887"/>
    <w:uiPriority w:val="0"/>
    <w:qFormat/>
    <w:pPr>
      <w:jc w:val="left"/>
    </w:pPr>
  </w:style>
  <w:style w:type="paragraph" w:styleId="966" w:customStyle="1">
    <w:name w:val="正文文本11"/>
    <w:basedOn w:val="887"/>
    <w:next w:val="967"/>
    <w:uiPriority w:val="0"/>
    <w:qFormat/>
    <w:rPr>
      <w:rFonts w:ascii="楷体_GB2312" w:hAnsi="Arial" w:eastAsia="楷体_GB2312"/>
      <w:sz w:val="28"/>
      <w:szCs w:val="28"/>
    </w:rPr>
  </w:style>
  <w:style w:type="paragraph" w:styleId="967" w:customStyle="1">
    <w:name w:val="正文首行缩进11"/>
    <w:basedOn w:val="966"/>
    <w:next w:val="968"/>
    <w:uiPriority w:val="0"/>
    <w:unhideWhenUsed/>
    <w:qFormat/>
    <w:pPr>
      <w:ind w:firstLine="420"/>
      <w:spacing w:after="120" w:line="360" w:lineRule="auto"/>
    </w:pPr>
    <w:rPr>
      <w:rFonts w:ascii="Calibri" w:hAnsi="Calibri" w:eastAsia="仿宋"/>
      <w:sz w:val="28"/>
      <w:szCs w:val="20"/>
    </w:rPr>
  </w:style>
  <w:style w:type="paragraph" w:styleId="968" w:customStyle="1">
    <w:name w:val="目录 611"/>
    <w:basedOn w:val="887"/>
    <w:next w:val="887"/>
    <w:uiPriority w:val="39"/>
    <w:unhideWhenUsed/>
    <w:qFormat/>
    <w:pPr>
      <w:ind w:left="1417" w:right="0" w:firstLine="0"/>
      <w:spacing w:after="57"/>
    </w:pPr>
  </w:style>
  <w:style w:type="paragraph" w:styleId="969" w:customStyle="1">
    <w:name w:val="正文文本缩进11"/>
    <w:basedOn w:val="887"/>
    <w:next w:val="970"/>
    <w:uiPriority w:val="99"/>
    <w:unhideWhenUsed/>
    <w:qFormat/>
    <w:pPr>
      <w:ind w:firstLine="540"/>
      <w:spacing w:line="400" w:lineRule="exact"/>
    </w:pPr>
    <w:rPr>
      <w:sz w:val="24"/>
    </w:rPr>
  </w:style>
  <w:style w:type="paragraph" w:styleId="970" w:customStyle="1">
    <w:name w:val="寄信人地址11"/>
    <w:basedOn w:val="887"/>
    <w:uiPriority w:val="99"/>
    <w:qFormat/>
    <w:rPr>
      <w:rFonts w:ascii="Arial" w:hAnsi="Arial" w:cs="Arial"/>
    </w:rPr>
  </w:style>
  <w:style w:type="paragraph" w:styleId="971" w:customStyle="1">
    <w:name w:val="目录 511"/>
    <w:basedOn w:val="887"/>
    <w:next w:val="887"/>
    <w:uiPriority w:val="39"/>
    <w:unhideWhenUsed/>
    <w:qFormat/>
    <w:pPr>
      <w:ind w:left="1134" w:right="0" w:firstLine="0"/>
      <w:spacing w:after="57"/>
    </w:pPr>
  </w:style>
  <w:style w:type="paragraph" w:styleId="972" w:customStyle="1">
    <w:name w:val="目录 311"/>
    <w:basedOn w:val="887"/>
    <w:next w:val="887"/>
    <w:uiPriority w:val="39"/>
    <w:unhideWhenUsed/>
    <w:qFormat/>
    <w:pPr>
      <w:ind w:left="567" w:right="0" w:firstLine="0"/>
      <w:spacing w:after="57"/>
    </w:pPr>
  </w:style>
  <w:style w:type="paragraph" w:styleId="973" w:customStyle="1">
    <w:name w:val="纯文本12"/>
    <w:basedOn w:val="887"/>
    <w:next w:val="887"/>
    <w:uiPriority w:val="0"/>
    <w:qFormat/>
    <w:rPr>
      <w:rFonts w:ascii="宋体" w:hAnsi="Courier New"/>
      <w:szCs w:val="20"/>
    </w:rPr>
  </w:style>
  <w:style w:type="paragraph" w:styleId="974" w:customStyle="1">
    <w:name w:val="目录 811"/>
    <w:basedOn w:val="887"/>
    <w:next w:val="887"/>
    <w:uiPriority w:val="39"/>
    <w:unhideWhenUsed/>
    <w:qFormat/>
    <w:pPr>
      <w:ind w:left="1984" w:right="0" w:firstLine="0"/>
      <w:spacing w:after="57"/>
    </w:pPr>
  </w:style>
  <w:style w:type="paragraph" w:styleId="975" w:customStyle="1">
    <w:name w:val="正文文本缩进 211"/>
    <w:basedOn w:val="887"/>
    <w:link w:val="976"/>
    <w:uiPriority w:val="0"/>
    <w:qFormat/>
    <w:pPr>
      <w:ind w:firstLine="562"/>
      <w:spacing w:line="480" w:lineRule="exact"/>
    </w:pPr>
    <w:rPr>
      <w:rFonts w:ascii="楷体_GB2312" w:eastAsia="楷体_GB2312"/>
      <w:b/>
      <w:bCs/>
      <w:szCs w:val="24"/>
    </w:rPr>
  </w:style>
  <w:style w:type="character" w:styleId="976" w:customStyle="1">
    <w:name w:val="正文文本缩进 2 字符"/>
    <w:link w:val="975"/>
    <w:uiPriority w:val="0"/>
    <w:qFormat/>
    <w:rPr>
      <w:rFonts w:ascii="楷体_GB2312" w:eastAsia="楷体_GB2312"/>
      <w:b/>
      <w:bCs/>
      <w:sz w:val="28"/>
      <w:szCs w:val="24"/>
    </w:rPr>
  </w:style>
  <w:style w:type="paragraph" w:styleId="977" w:customStyle="1">
    <w:name w:val="尾注文本11"/>
    <w:basedOn w:val="887"/>
    <w:link w:val="978"/>
    <w:uiPriority w:val="99"/>
    <w:unhideWhenUsed/>
    <w:qFormat/>
    <w:pPr>
      <w:spacing w:after="0" w:line="240" w:lineRule="auto"/>
    </w:pPr>
    <w:rPr>
      <w:sz w:val="20"/>
    </w:rPr>
  </w:style>
  <w:style w:type="character" w:styleId="978" w:customStyle="1">
    <w:name w:val="Endnote Text Char"/>
    <w:link w:val="977"/>
    <w:uiPriority w:val="99"/>
    <w:qFormat/>
    <w:rPr>
      <w:sz w:val="20"/>
    </w:rPr>
  </w:style>
  <w:style w:type="paragraph" w:styleId="979" w:customStyle="1">
    <w:name w:val="页脚11"/>
    <w:basedOn w:val="887"/>
    <w:link w:val="999"/>
    <w:uiPriority w:val="99"/>
    <w:unhideWhenUsed/>
    <w:qFormat/>
    <w:pPr>
      <w:spacing w:after="0" w:line="240" w:lineRule="auto"/>
      <w:tabs>
        <w:tab w:val="center" w:pos="7143" w:leader="none"/>
        <w:tab w:val="right" w:pos="14287" w:leader="none"/>
      </w:tabs>
    </w:pPr>
  </w:style>
  <w:style w:type="character" w:styleId="980" w:customStyle="1">
    <w:name w:val="Caption Char"/>
    <w:link w:val="979"/>
    <w:uiPriority w:val="99"/>
    <w:qFormat/>
  </w:style>
  <w:style w:type="paragraph" w:styleId="981" w:customStyle="1">
    <w:name w:val="页眉11"/>
    <w:basedOn w:val="887"/>
    <w:link w:val="982"/>
    <w:uiPriority w:val="99"/>
    <w:unhideWhenUsed/>
    <w:qFormat/>
    <w:pPr>
      <w:spacing w:after="0" w:line="240" w:lineRule="auto"/>
      <w:tabs>
        <w:tab w:val="center" w:pos="7143" w:leader="none"/>
        <w:tab w:val="right" w:pos="14287" w:leader="none"/>
      </w:tabs>
    </w:pPr>
  </w:style>
  <w:style w:type="character" w:styleId="982" w:customStyle="1">
    <w:name w:val="Header Char"/>
    <w:link w:val="981"/>
    <w:uiPriority w:val="99"/>
    <w:qFormat/>
  </w:style>
  <w:style w:type="paragraph" w:styleId="983" w:customStyle="1">
    <w:name w:val="目录 111"/>
    <w:basedOn w:val="887"/>
    <w:next w:val="887"/>
    <w:uiPriority w:val="39"/>
    <w:unhideWhenUsed/>
    <w:qFormat/>
    <w:pPr>
      <w:ind w:left="0" w:right="0" w:firstLine="0"/>
      <w:spacing w:after="57"/>
    </w:pPr>
  </w:style>
  <w:style w:type="paragraph" w:styleId="984" w:customStyle="1">
    <w:name w:val="目录 411"/>
    <w:basedOn w:val="887"/>
    <w:next w:val="887"/>
    <w:uiPriority w:val="39"/>
    <w:unhideWhenUsed/>
    <w:qFormat/>
    <w:pPr>
      <w:ind w:left="850" w:right="0" w:firstLine="0"/>
      <w:spacing w:after="57"/>
    </w:pPr>
  </w:style>
  <w:style w:type="paragraph" w:styleId="985" w:customStyle="1">
    <w:name w:val="副标题11"/>
    <w:basedOn w:val="887"/>
    <w:next w:val="887"/>
    <w:link w:val="986"/>
    <w:uiPriority w:val="11"/>
    <w:qFormat/>
    <w:pPr>
      <w:spacing w:before="200" w:after="200"/>
    </w:pPr>
    <w:rPr>
      <w:sz w:val="24"/>
      <w:szCs w:val="24"/>
    </w:rPr>
  </w:style>
  <w:style w:type="character" w:styleId="986" w:customStyle="1">
    <w:name w:val="Subtitle Char"/>
    <w:link w:val="985"/>
    <w:uiPriority w:val="11"/>
    <w:qFormat/>
    <w:rPr>
      <w:sz w:val="24"/>
      <w:szCs w:val="24"/>
    </w:rPr>
  </w:style>
  <w:style w:type="paragraph" w:styleId="987" w:customStyle="1">
    <w:name w:val="脚注文本11"/>
    <w:basedOn w:val="887"/>
    <w:link w:val="988"/>
    <w:uiPriority w:val="99"/>
    <w:unhideWhenUsed/>
    <w:qFormat/>
    <w:pPr>
      <w:spacing w:after="40" w:line="240" w:lineRule="auto"/>
    </w:pPr>
    <w:rPr>
      <w:sz w:val="18"/>
    </w:rPr>
  </w:style>
  <w:style w:type="character" w:styleId="988" w:customStyle="1">
    <w:name w:val="Footnote Text Char"/>
    <w:link w:val="987"/>
    <w:uiPriority w:val="99"/>
    <w:qFormat/>
    <w:rPr>
      <w:sz w:val="18"/>
    </w:rPr>
  </w:style>
  <w:style w:type="paragraph" w:styleId="989" w:customStyle="1">
    <w:name w:val="图表目录11"/>
    <w:basedOn w:val="887"/>
    <w:next w:val="887"/>
    <w:uiPriority w:val="99"/>
    <w:unhideWhenUsed/>
    <w:qFormat/>
    <w:pPr>
      <w:spacing w:after="0" w:afterAutospacing="0"/>
    </w:pPr>
  </w:style>
  <w:style w:type="paragraph" w:styleId="990" w:customStyle="1">
    <w:name w:val="目录 211"/>
    <w:basedOn w:val="887"/>
    <w:next w:val="887"/>
    <w:uiPriority w:val="39"/>
    <w:unhideWhenUsed/>
    <w:qFormat/>
    <w:pPr>
      <w:ind w:left="283" w:right="0" w:firstLine="0"/>
      <w:spacing w:after="57"/>
    </w:pPr>
  </w:style>
  <w:style w:type="paragraph" w:styleId="991" w:customStyle="1">
    <w:name w:val="目录 911"/>
    <w:basedOn w:val="887"/>
    <w:next w:val="887"/>
    <w:uiPriority w:val="39"/>
    <w:unhideWhenUsed/>
    <w:qFormat/>
    <w:pPr>
      <w:ind w:left="2268" w:right="0" w:firstLine="0"/>
      <w:spacing w:after="57"/>
    </w:pPr>
  </w:style>
  <w:style w:type="paragraph" w:styleId="992" w:customStyle="1">
    <w:name w:val="标题12"/>
    <w:basedOn w:val="887"/>
    <w:next w:val="887"/>
    <w:link w:val="993"/>
    <w:uiPriority w:val="10"/>
    <w:qFormat/>
    <w:pPr>
      <w:contextualSpacing/>
      <w:spacing w:before="300" w:after="200"/>
    </w:pPr>
    <w:rPr>
      <w:sz w:val="48"/>
      <w:szCs w:val="48"/>
    </w:rPr>
  </w:style>
  <w:style w:type="character" w:styleId="993" w:customStyle="1">
    <w:name w:val="Title Char"/>
    <w:link w:val="992"/>
    <w:uiPriority w:val="10"/>
    <w:qFormat/>
    <w:rPr>
      <w:sz w:val="48"/>
      <w:szCs w:val="48"/>
    </w:rPr>
  </w:style>
  <w:style w:type="paragraph" w:styleId="994" w:customStyle="1">
    <w:name w:val="正文首行缩进 211"/>
    <w:basedOn w:val="969"/>
    <w:next w:val="887"/>
    <w:uiPriority w:val="0"/>
    <w:qFormat/>
    <w:pPr>
      <w:ind w:firstLine="420"/>
    </w:pPr>
    <w:rPr>
      <w:sz w:val="20"/>
    </w:rPr>
  </w:style>
  <w:style w:type="table" w:styleId="995" w:customStyle="1">
    <w:name w:val="网格型11"/>
    <w:uiPriority w:val="59"/>
    <w:qFormat/>
    <w:pPr>
      <w:spacing w:after="0" w:line="240" w:lineRule="auto"/>
    </w:pPr>
    <w:tblPr/>
  </w:style>
  <w:style w:type="character" w:styleId="996" w:customStyle="1">
    <w:name w:val="尾注引用11"/>
    <w:link w:val="887"/>
    <w:uiPriority w:val="99"/>
    <w:unhideWhenUsed/>
    <w:qFormat/>
    <w:rPr>
      <w:vertAlign w:val="superscript"/>
    </w:rPr>
  </w:style>
  <w:style w:type="character" w:styleId="997" w:customStyle="1">
    <w:name w:val="超链接11"/>
    <w:link w:val="887"/>
    <w:uiPriority w:val="99"/>
    <w:unhideWhenUsed/>
    <w:qFormat/>
    <w:rPr>
      <w:color w:val="0000ff"/>
      <w:u w:val="single"/>
    </w:rPr>
  </w:style>
  <w:style w:type="character" w:styleId="998" w:customStyle="1">
    <w:name w:val="脚注引用11"/>
    <w:link w:val="887"/>
    <w:uiPriority w:val="99"/>
    <w:unhideWhenUsed/>
    <w:qFormat/>
    <w:rPr>
      <w:vertAlign w:val="superscript"/>
    </w:rPr>
  </w:style>
  <w:style w:type="character" w:styleId="999" w:customStyle="1">
    <w:name w:val="Footer Char"/>
    <w:link w:val="979"/>
    <w:uiPriority w:val="99"/>
    <w:qFormat/>
  </w:style>
  <w:style w:type="character" w:styleId="1000" w:customStyle="1">
    <w:name w:val="样式 样式 (西文) 仿宋_GB2312 小四 + 加粗"/>
    <w:link w:val="887"/>
    <w:uiPriority w:val="0"/>
    <w:qFormat/>
    <w:rPr>
      <w:rFonts w:ascii="Times New Roman" w:hAnsi="Times New Roman" w:eastAsia="宋体"/>
      <w:b/>
      <w:bCs/>
      <w:sz w:val="28"/>
      <w:szCs w:val="24"/>
    </w:rPr>
  </w:style>
  <w:style w:type="paragraph" w:styleId="1001">
    <w:name w:val="No Spacing"/>
    <w:uiPriority w:val="1"/>
    <w:qFormat/>
    <w:pPr>
      <w:spacing w:before="0" w:after="0" w:line="240" w:lineRule="auto"/>
    </w:pPr>
    <w:rPr>
      <w:rFonts w:hint="default" w:ascii="Times New Roman" w:hAnsi="Times New Roman" w:eastAsia="宋体" w:cs="Times New Roman"/>
    </w:rPr>
  </w:style>
  <w:style w:type="paragraph" w:styleId="1002">
    <w:name w:val="Quote"/>
    <w:basedOn w:val="887"/>
    <w:next w:val="887"/>
    <w:link w:val="1003"/>
    <w:uiPriority w:val="29"/>
    <w:qFormat/>
    <w:pPr>
      <w:ind w:left="720" w:right="720"/>
    </w:pPr>
    <w:rPr>
      <w:i/>
    </w:rPr>
  </w:style>
  <w:style w:type="character" w:styleId="1003" w:customStyle="1">
    <w:name w:val="Quote Char"/>
    <w:link w:val="1002"/>
    <w:uiPriority w:val="29"/>
    <w:qFormat/>
    <w:rPr>
      <w:i/>
    </w:rPr>
  </w:style>
  <w:style w:type="paragraph" w:styleId="1004">
    <w:name w:val="Intense Quote"/>
    <w:basedOn w:val="887"/>
    <w:next w:val="887"/>
    <w:link w:val="10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5" w:customStyle="1">
    <w:name w:val="Intense Quote Char"/>
    <w:link w:val="1004"/>
    <w:uiPriority w:val="30"/>
    <w:qFormat/>
    <w:rPr>
      <w:i/>
    </w:rPr>
  </w:style>
  <w:style w:type="table" w:styleId="1006" w:customStyle="1">
    <w:name w:val="Table Grid Light"/>
    <w:uiPriority w:val="59"/>
    <w:qFormat/>
    <w:pPr>
      <w:spacing w:after="0" w:line="240" w:lineRule="auto"/>
    </w:pPr>
    <w:tblPr/>
  </w:style>
  <w:style w:type="table" w:styleId="1007" w:customStyle="1">
    <w:name w:val="Plain Table 1"/>
    <w:uiPriority w:val="59"/>
    <w:qFormat/>
    <w:pPr>
      <w:spacing w:after="0" w:line="240" w:lineRule="auto"/>
    </w:pPr>
    <w:tblPr/>
  </w:style>
  <w:style w:type="table" w:styleId="1008" w:customStyle="1">
    <w:name w:val="Plain Table 2"/>
    <w:uiPriority w:val="59"/>
    <w:qFormat/>
    <w:pPr>
      <w:spacing w:after="0" w:line="240" w:lineRule="auto"/>
    </w:pPr>
    <w:tblPr/>
  </w:style>
  <w:style w:type="table" w:styleId="1009" w:customStyle="1">
    <w:name w:val="Plain Table 3"/>
    <w:uiPriority w:val="99"/>
    <w:qFormat/>
    <w:pPr>
      <w:spacing w:after="0" w:line="240" w:lineRule="auto"/>
    </w:pPr>
    <w:tblPr/>
  </w:style>
  <w:style w:type="table" w:styleId="1010" w:customStyle="1">
    <w:name w:val="Plain Table 4"/>
    <w:uiPriority w:val="99"/>
    <w:qFormat/>
    <w:pPr>
      <w:spacing w:after="0" w:line="240" w:lineRule="auto"/>
    </w:pPr>
    <w:tblPr/>
  </w:style>
  <w:style w:type="table" w:styleId="1011" w:customStyle="1">
    <w:name w:val="Plain Table 5"/>
    <w:uiPriority w:val="99"/>
    <w:qFormat/>
    <w:pPr>
      <w:spacing w:after="0" w:line="240" w:lineRule="auto"/>
    </w:pPr>
    <w:tblPr/>
  </w:style>
  <w:style w:type="table" w:styleId="1012" w:customStyle="1">
    <w:name w:val="Grid Table 1 Light"/>
    <w:uiPriority w:val="99"/>
    <w:qFormat/>
    <w:pPr>
      <w:spacing w:after="0" w:line="240" w:lineRule="auto"/>
    </w:pPr>
    <w:tblPr/>
  </w:style>
  <w:style w:type="table" w:styleId="1013" w:customStyle="1">
    <w:name w:val="Grid Table 1 Light - Accent 1"/>
    <w:uiPriority w:val="99"/>
    <w:qFormat/>
    <w:pPr>
      <w:spacing w:after="0" w:line="240" w:lineRule="auto"/>
    </w:pPr>
    <w:tblPr/>
  </w:style>
  <w:style w:type="table" w:styleId="1014" w:customStyle="1">
    <w:name w:val="Grid Table 1 Light - Accent 2"/>
    <w:uiPriority w:val="99"/>
    <w:qFormat/>
    <w:pPr>
      <w:spacing w:after="0" w:line="240" w:lineRule="auto"/>
    </w:pPr>
    <w:tblPr/>
  </w:style>
  <w:style w:type="table" w:styleId="1015" w:customStyle="1">
    <w:name w:val="Grid Table 1 Light - Accent 3"/>
    <w:uiPriority w:val="99"/>
    <w:qFormat/>
    <w:pPr>
      <w:spacing w:after="0" w:line="240" w:lineRule="auto"/>
    </w:pPr>
    <w:tblPr/>
  </w:style>
  <w:style w:type="table" w:styleId="1016" w:customStyle="1">
    <w:name w:val="Grid Table 1 Light - Accent 4"/>
    <w:uiPriority w:val="99"/>
    <w:qFormat/>
    <w:pPr>
      <w:spacing w:after="0" w:line="240" w:lineRule="auto"/>
    </w:pPr>
    <w:tblPr/>
  </w:style>
  <w:style w:type="table" w:styleId="1017" w:customStyle="1">
    <w:name w:val="Grid Table 1 Light - Accent 5"/>
    <w:uiPriority w:val="99"/>
    <w:qFormat/>
    <w:pPr>
      <w:spacing w:after="0" w:line="240" w:lineRule="auto"/>
    </w:pPr>
    <w:tblPr/>
  </w:style>
  <w:style w:type="table" w:styleId="1018" w:customStyle="1">
    <w:name w:val="Grid Table 1 Light - Accent 6"/>
    <w:uiPriority w:val="99"/>
    <w:qFormat/>
    <w:pPr>
      <w:spacing w:after="0" w:line="240" w:lineRule="auto"/>
    </w:pPr>
    <w:tblPr/>
  </w:style>
  <w:style w:type="table" w:styleId="1019" w:customStyle="1">
    <w:name w:val="Grid Table 2"/>
    <w:uiPriority w:val="99"/>
    <w:qFormat/>
    <w:pPr>
      <w:spacing w:after="0" w:line="240" w:lineRule="auto"/>
    </w:pPr>
    <w:tblPr/>
  </w:style>
  <w:style w:type="table" w:styleId="1020" w:customStyle="1">
    <w:name w:val="Grid Table 2 - Accent 1"/>
    <w:uiPriority w:val="99"/>
    <w:qFormat/>
    <w:pPr>
      <w:spacing w:after="0" w:line="240" w:lineRule="auto"/>
    </w:pPr>
    <w:tblPr/>
  </w:style>
  <w:style w:type="table" w:styleId="1021" w:customStyle="1">
    <w:name w:val="Grid Table 2 - Accent 2"/>
    <w:uiPriority w:val="99"/>
    <w:qFormat/>
    <w:pPr>
      <w:spacing w:after="0" w:line="240" w:lineRule="auto"/>
    </w:pPr>
    <w:tblPr/>
  </w:style>
  <w:style w:type="table" w:styleId="1022" w:customStyle="1">
    <w:name w:val="Grid Table 2 - Accent 3"/>
    <w:uiPriority w:val="99"/>
    <w:qFormat/>
    <w:pPr>
      <w:spacing w:after="0" w:line="240" w:lineRule="auto"/>
    </w:pPr>
    <w:tblPr/>
  </w:style>
  <w:style w:type="table" w:styleId="1023" w:customStyle="1">
    <w:name w:val="Grid Table 2 - Accent 4"/>
    <w:uiPriority w:val="99"/>
    <w:qFormat/>
    <w:pPr>
      <w:spacing w:after="0" w:line="240" w:lineRule="auto"/>
    </w:pPr>
    <w:tblPr/>
  </w:style>
  <w:style w:type="table" w:styleId="1024" w:customStyle="1">
    <w:name w:val="Grid Table 2 - Accent 5"/>
    <w:uiPriority w:val="99"/>
    <w:qFormat/>
    <w:pPr>
      <w:spacing w:after="0" w:line="240" w:lineRule="auto"/>
    </w:pPr>
    <w:tblPr/>
  </w:style>
  <w:style w:type="table" w:styleId="1025" w:customStyle="1">
    <w:name w:val="Grid Table 2 - Accent 6"/>
    <w:uiPriority w:val="99"/>
    <w:qFormat/>
    <w:pPr>
      <w:spacing w:after="0" w:line="240" w:lineRule="auto"/>
    </w:pPr>
    <w:tblPr/>
  </w:style>
  <w:style w:type="table" w:styleId="1026" w:customStyle="1">
    <w:name w:val="Grid Table 3"/>
    <w:uiPriority w:val="99"/>
    <w:qFormat/>
    <w:pPr>
      <w:spacing w:after="0" w:line="240" w:lineRule="auto"/>
    </w:pPr>
    <w:tblPr/>
  </w:style>
  <w:style w:type="table" w:styleId="1027" w:customStyle="1">
    <w:name w:val="Grid Table 3 - Accent 1"/>
    <w:uiPriority w:val="99"/>
    <w:qFormat/>
    <w:pPr>
      <w:spacing w:after="0" w:line="240" w:lineRule="auto"/>
    </w:pPr>
    <w:tblPr/>
  </w:style>
  <w:style w:type="table" w:styleId="1028" w:customStyle="1">
    <w:name w:val="Grid Table 3 - Accent 2"/>
    <w:uiPriority w:val="99"/>
    <w:qFormat/>
    <w:pPr>
      <w:spacing w:after="0" w:line="240" w:lineRule="auto"/>
    </w:pPr>
    <w:tblPr/>
  </w:style>
  <w:style w:type="table" w:styleId="1029" w:customStyle="1">
    <w:name w:val="Grid Table 3 - Accent 3"/>
    <w:uiPriority w:val="99"/>
    <w:qFormat/>
    <w:pPr>
      <w:spacing w:after="0" w:line="240" w:lineRule="auto"/>
    </w:pPr>
    <w:tblPr/>
  </w:style>
  <w:style w:type="table" w:styleId="1030" w:customStyle="1">
    <w:name w:val="Grid Table 3 - Accent 4"/>
    <w:uiPriority w:val="99"/>
    <w:qFormat/>
    <w:pPr>
      <w:spacing w:after="0" w:line="240" w:lineRule="auto"/>
    </w:pPr>
    <w:tblPr/>
  </w:style>
  <w:style w:type="table" w:styleId="1031" w:customStyle="1">
    <w:name w:val="Grid Table 3 - Accent 5"/>
    <w:uiPriority w:val="99"/>
    <w:qFormat/>
    <w:pPr>
      <w:spacing w:after="0" w:line="240" w:lineRule="auto"/>
    </w:pPr>
    <w:tblPr/>
  </w:style>
  <w:style w:type="table" w:styleId="1032" w:customStyle="1">
    <w:name w:val="Grid Table 3 - Accent 6"/>
    <w:uiPriority w:val="99"/>
    <w:qFormat/>
    <w:pPr>
      <w:spacing w:after="0" w:line="240" w:lineRule="auto"/>
    </w:pPr>
    <w:tblPr/>
  </w:style>
  <w:style w:type="table" w:styleId="1033" w:customStyle="1">
    <w:name w:val="Grid Table 4"/>
    <w:uiPriority w:val="59"/>
    <w:qFormat/>
    <w:pPr>
      <w:spacing w:after="0" w:line="240" w:lineRule="auto"/>
    </w:pPr>
    <w:tblPr/>
  </w:style>
  <w:style w:type="table" w:styleId="1034" w:customStyle="1">
    <w:name w:val="Grid Table 4 - Accent 1"/>
    <w:uiPriority w:val="59"/>
    <w:qFormat/>
    <w:pPr>
      <w:spacing w:after="0" w:line="240" w:lineRule="auto"/>
    </w:pPr>
    <w:tblPr/>
  </w:style>
  <w:style w:type="table" w:styleId="1035" w:customStyle="1">
    <w:name w:val="Grid Table 4 - Accent 2"/>
    <w:uiPriority w:val="59"/>
    <w:qFormat/>
    <w:pPr>
      <w:spacing w:after="0" w:line="240" w:lineRule="auto"/>
    </w:pPr>
    <w:tblPr/>
  </w:style>
  <w:style w:type="table" w:styleId="1036" w:customStyle="1">
    <w:name w:val="Grid Table 4 - Accent 3"/>
    <w:uiPriority w:val="59"/>
    <w:qFormat/>
    <w:pPr>
      <w:spacing w:after="0" w:line="240" w:lineRule="auto"/>
    </w:pPr>
    <w:tblPr/>
  </w:style>
  <w:style w:type="table" w:styleId="1037" w:customStyle="1">
    <w:name w:val="Grid Table 4 - Accent 4"/>
    <w:uiPriority w:val="59"/>
    <w:qFormat/>
    <w:pPr>
      <w:spacing w:after="0" w:line="240" w:lineRule="auto"/>
    </w:pPr>
    <w:tblPr/>
  </w:style>
  <w:style w:type="table" w:styleId="1038" w:customStyle="1">
    <w:name w:val="Grid Table 4 - Accent 5"/>
    <w:uiPriority w:val="59"/>
    <w:qFormat/>
    <w:pPr>
      <w:spacing w:after="0" w:line="240" w:lineRule="auto"/>
    </w:pPr>
    <w:tblPr/>
  </w:style>
  <w:style w:type="table" w:styleId="1039" w:customStyle="1">
    <w:name w:val="Grid Table 4 - Accent 6"/>
    <w:uiPriority w:val="59"/>
    <w:qFormat/>
    <w:pPr>
      <w:spacing w:after="0" w:line="240" w:lineRule="auto"/>
    </w:pPr>
    <w:tblPr/>
  </w:style>
  <w:style w:type="table" w:styleId="1040" w:customStyle="1">
    <w:name w:val="Grid Table 5 Dark"/>
    <w:uiPriority w:val="99"/>
    <w:qFormat/>
    <w:pPr>
      <w:spacing w:after="0" w:line="240" w:lineRule="auto"/>
    </w:pPr>
    <w:tblPr/>
  </w:style>
  <w:style w:type="table" w:styleId="1041" w:customStyle="1">
    <w:name w:val="Grid Table 5 Dark- Accent 1"/>
    <w:uiPriority w:val="99"/>
    <w:qFormat/>
    <w:pPr>
      <w:spacing w:after="0" w:line="240" w:lineRule="auto"/>
    </w:pPr>
    <w:tblPr/>
  </w:style>
  <w:style w:type="table" w:styleId="1042" w:customStyle="1">
    <w:name w:val="Grid Table 5 Dark - Accent 2"/>
    <w:uiPriority w:val="99"/>
    <w:qFormat/>
    <w:pPr>
      <w:spacing w:after="0" w:line="240" w:lineRule="auto"/>
    </w:pPr>
    <w:tblPr/>
  </w:style>
  <w:style w:type="table" w:styleId="1043" w:customStyle="1">
    <w:name w:val="Grid Table 5 Dark - Accent 3"/>
    <w:uiPriority w:val="99"/>
    <w:qFormat/>
    <w:pPr>
      <w:spacing w:after="0" w:line="240" w:lineRule="auto"/>
    </w:pPr>
    <w:tblPr/>
  </w:style>
  <w:style w:type="table" w:styleId="1044" w:customStyle="1">
    <w:name w:val="Grid Table 5 Dark- Accent 4"/>
    <w:uiPriority w:val="99"/>
    <w:qFormat/>
    <w:pPr>
      <w:spacing w:after="0" w:line="240" w:lineRule="auto"/>
    </w:pPr>
    <w:tblPr/>
  </w:style>
  <w:style w:type="table" w:styleId="1045" w:customStyle="1">
    <w:name w:val="Grid Table 5 Dark - Accent 5"/>
    <w:uiPriority w:val="99"/>
    <w:qFormat/>
    <w:pPr>
      <w:spacing w:after="0" w:line="240" w:lineRule="auto"/>
    </w:pPr>
    <w:tblPr/>
  </w:style>
  <w:style w:type="table" w:styleId="1046" w:customStyle="1">
    <w:name w:val="Grid Table 5 Dark - Accent 6"/>
    <w:uiPriority w:val="99"/>
    <w:qFormat/>
    <w:pPr>
      <w:spacing w:after="0" w:line="240" w:lineRule="auto"/>
    </w:pPr>
    <w:tblPr/>
  </w:style>
  <w:style w:type="table" w:styleId="1047" w:customStyle="1">
    <w:name w:val="Grid Table 6 Colorful"/>
    <w:uiPriority w:val="99"/>
    <w:qFormat/>
    <w:pPr>
      <w:spacing w:after="0" w:line="240" w:lineRule="auto"/>
    </w:pPr>
    <w:tblPr/>
  </w:style>
  <w:style w:type="table" w:styleId="1048" w:customStyle="1">
    <w:name w:val="Grid Table 6 Colorful - Accent 1"/>
    <w:uiPriority w:val="99"/>
    <w:qFormat/>
    <w:pPr>
      <w:spacing w:after="0" w:line="240" w:lineRule="auto"/>
    </w:pPr>
    <w:tblPr/>
  </w:style>
  <w:style w:type="table" w:styleId="1049" w:customStyle="1">
    <w:name w:val="Grid Table 6 Colorful - Accent 2"/>
    <w:uiPriority w:val="99"/>
    <w:qFormat/>
    <w:pPr>
      <w:spacing w:after="0" w:line="240" w:lineRule="auto"/>
    </w:pPr>
    <w:tblPr/>
  </w:style>
  <w:style w:type="table" w:styleId="1050" w:customStyle="1">
    <w:name w:val="Grid Table 6 Colorful - Accent 3"/>
    <w:uiPriority w:val="99"/>
    <w:qFormat/>
    <w:pPr>
      <w:spacing w:after="0" w:line="240" w:lineRule="auto"/>
    </w:pPr>
    <w:tblPr/>
  </w:style>
  <w:style w:type="table" w:styleId="1051" w:customStyle="1">
    <w:name w:val="Grid Table 6 Colorful - Accent 4"/>
    <w:uiPriority w:val="99"/>
    <w:qFormat/>
    <w:pPr>
      <w:spacing w:after="0" w:line="240" w:lineRule="auto"/>
    </w:pPr>
    <w:tblPr/>
  </w:style>
  <w:style w:type="table" w:styleId="1052" w:customStyle="1">
    <w:name w:val="Grid Table 6 Colorful - Accent 5"/>
    <w:uiPriority w:val="99"/>
    <w:qFormat/>
    <w:pPr>
      <w:spacing w:after="0" w:line="240" w:lineRule="auto"/>
    </w:pPr>
    <w:tblPr/>
  </w:style>
  <w:style w:type="table" w:styleId="1053" w:customStyle="1">
    <w:name w:val="Grid Table 6 Colorful - Accent 6"/>
    <w:uiPriority w:val="99"/>
    <w:qFormat/>
    <w:pPr>
      <w:spacing w:after="0" w:line="240" w:lineRule="auto"/>
    </w:pPr>
    <w:tblPr/>
  </w:style>
  <w:style w:type="table" w:styleId="1054" w:customStyle="1">
    <w:name w:val="Grid Table 7 Colorful"/>
    <w:uiPriority w:val="99"/>
    <w:qFormat/>
    <w:pPr>
      <w:spacing w:after="0" w:line="240" w:lineRule="auto"/>
    </w:pPr>
    <w:tblPr/>
  </w:style>
  <w:style w:type="table" w:styleId="1055" w:customStyle="1">
    <w:name w:val="Grid Table 7 Colorful - Accent 1"/>
    <w:uiPriority w:val="99"/>
    <w:qFormat/>
    <w:pPr>
      <w:spacing w:after="0" w:line="240" w:lineRule="auto"/>
    </w:pPr>
    <w:tblPr/>
  </w:style>
  <w:style w:type="table" w:styleId="1056" w:customStyle="1">
    <w:name w:val="Grid Table 7 Colorful - Accent 2"/>
    <w:uiPriority w:val="99"/>
    <w:qFormat/>
    <w:pPr>
      <w:spacing w:after="0" w:line="240" w:lineRule="auto"/>
    </w:pPr>
    <w:tblPr/>
  </w:style>
  <w:style w:type="table" w:styleId="1057" w:customStyle="1">
    <w:name w:val="Grid Table 7 Colorful - Accent 3"/>
    <w:uiPriority w:val="99"/>
    <w:qFormat/>
    <w:pPr>
      <w:spacing w:after="0" w:line="240" w:lineRule="auto"/>
    </w:pPr>
    <w:tblPr/>
  </w:style>
  <w:style w:type="table" w:styleId="1058" w:customStyle="1">
    <w:name w:val="Grid Table 7 Colorful - Accent 4"/>
    <w:uiPriority w:val="99"/>
    <w:qFormat/>
    <w:pPr>
      <w:spacing w:after="0" w:line="240" w:lineRule="auto"/>
    </w:pPr>
    <w:tblPr/>
  </w:style>
  <w:style w:type="table" w:styleId="1059" w:customStyle="1">
    <w:name w:val="Grid Table 7 Colorful - Accent 5"/>
    <w:uiPriority w:val="99"/>
    <w:qFormat/>
    <w:pPr>
      <w:spacing w:after="0" w:line="240" w:lineRule="auto"/>
    </w:pPr>
    <w:tblPr/>
  </w:style>
  <w:style w:type="table" w:styleId="1060" w:customStyle="1">
    <w:name w:val="Grid Table 7 Colorful - Accent 6"/>
    <w:uiPriority w:val="99"/>
    <w:qFormat/>
    <w:pPr>
      <w:spacing w:after="0" w:line="240" w:lineRule="auto"/>
    </w:pPr>
    <w:tblPr/>
  </w:style>
  <w:style w:type="table" w:styleId="1061" w:customStyle="1">
    <w:name w:val="List Table 1 Light"/>
    <w:uiPriority w:val="99"/>
    <w:qFormat/>
    <w:pPr>
      <w:spacing w:after="0" w:line="240" w:lineRule="auto"/>
    </w:pPr>
    <w:tblPr/>
  </w:style>
  <w:style w:type="table" w:styleId="1062" w:customStyle="1">
    <w:name w:val="List Table 1 Light - Accent 1"/>
    <w:uiPriority w:val="99"/>
    <w:qFormat/>
    <w:pPr>
      <w:spacing w:after="0" w:line="240" w:lineRule="auto"/>
    </w:pPr>
    <w:tblPr/>
  </w:style>
  <w:style w:type="table" w:styleId="1063" w:customStyle="1">
    <w:name w:val="List Table 1 Light - Accent 2"/>
    <w:uiPriority w:val="99"/>
    <w:qFormat/>
    <w:pPr>
      <w:spacing w:after="0" w:line="240" w:lineRule="auto"/>
    </w:pPr>
    <w:tblPr/>
  </w:style>
  <w:style w:type="table" w:styleId="1064" w:customStyle="1">
    <w:name w:val="List Table 1 Light - Accent 3"/>
    <w:uiPriority w:val="99"/>
    <w:qFormat/>
    <w:pPr>
      <w:spacing w:after="0" w:line="240" w:lineRule="auto"/>
    </w:pPr>
    <w:tblPr/>
  </w:style>
  <w:style w:type="table" w:styleId="1065" w:customStyle="1">
    <w:name w:val="List Table 1 Light - Accent 4"/>
    <w:uiPriority w:val="99"/>
    <w:qFormat/>
    <w:pPr>
      <w:spacing w:after="0" w:line="240" w:lineRule="auto"/>
    </w:pPr>
    <w:tblPr/>
  </w:style>
  <w:style w:type="table" w:styleId="1066" w:customStyle="1">
    <w:name w:val="List Table 1 Light - Accent 5"/>
    <w:uiPriority w:val="99"/>
    <w:qFormat/>
    <w:pPr>
      <w:spacing w:after="0" w:line="240" w:lineRule="auto"/>
    </w:pPr>
    <w:tblPr/>
  </w:style>
  <w:style w:type="table" w:styleId="1067" w:customStyle="1">
    <w:name w:val="List Table 1 Light - Accent 6"/>
    <w:uiPriority w:val="99"/>
    <w:qFormat/>
    <w:pPr>
      <w:spacing w:after="0" w:line="240" w:lineRule="auto"/>
    </w:pPr>
    <w:tblPr/>
  </w:style>
  <w:style w:type="table" w:styleId="1068" w:customStyle="1">
    <w:name w:val="List Table 2"/>
    <w:uiPriority w:val="99"/>
    <w:qFormat/>
    <w:pPr>
      <w:spacing w:after="0" w:line="240" w:lineRule="auto"/>
    </w:pPr>
    <w:tblPr/>
  </w:style>
  <w:style w:type="table" w:styleId="1069" w:customStyle="1">
    <w:name w:val="List Table 2 - Accent 1"/>
    <w:uiPriority w:val="99"/>
    <w:qFormat/>
    <w:pPr>
      <w:spacing w:after="0" w:line="240" w:lineRule="auto"/>
    </w:pPr>
    <w:tblPr/>
  </w:style>
  <w:style w:type="table" w:styleId="1070" w:customStyle="1">
    <w:name w:val="List Table 2 - Accent 2"/>
    <w:uiPriority w:val="99"/>
    <w:qFormat/>
    <w:pPr>
      <w:spacing w:after="0" w:line="240" w:lineRule="auto"/>
    </w:pPr>
    <w:tblPr/>
  </w:style>
  <w:style w:type="table" w:styleId="1071" w:customStyle="1">
    <w:name w:val="List Table 2 - Accent 3"/>
    <w:uiPriority w:val="99"/>
    <w:qFormat/>
    <w:pPr>
      <w:spacing w:after="0" w:line="240" w:lineRule="auto"/>
    </w:pPr>
    <w:tblPr/>
  </w:style>
  <w:style w:type="table" w:styleId="1072" w:customStyle="1">
    <w:name w:val="List Table 2 - Accent 4"/>
    <w:uiPriority w:val="99"/>
    <w:qFormat/>
    <w:pPr>
      <w:spacing w:after="0" w:line="240" w:lineRule="auto"/>
    </w:pPr>
    <w:tblPr/>
  </w:style>
  <w:style w:type="table" w:styleId="1073" w:customStyle="1">
    <w:name w:val="List Table 2 - Accent 5"/>
    <w:uiPriority w:val="99"/>
    <w:qFormat/>
    <w:pPr>
      <w:spacing w:after="0" w:line="240" w:lineRule="auto"/>
    </w:pPr>
    <w:tblPr/>
  </w:style>
  <w:style w:type="table" w:styleId="1074" w:customStyle="1">
    <w:name w:val="List Table 2 - Accent 6"/>
    <w:uiPriority w:val="99"/>
    <w:qFormat/>
    <w:pPr>
      <w:spacing w:after="0" w:line="240" w:lineRule="auto"/>
    </w:pPr>
    <w:tblPr/>
  </w:style>
  <w:style w:type="table" w:styleId="1075" w:customStyle="1">
    <w:name w:val="List Table 3"/>
    <w:uiPriority w:val="99"/>
    <w:qFormat/>
    <w:pPr>
      <w:spacing w:after="0" w:line="240" w:lineRule="auto"/>
    </w:pPr>
    <w:tblPr/>
  </w:style>
  <w:style w:type="table" w:styleId="1076" w:customStyle="1">
    <w:name w:val="List Table 3 - Accent 1"/>
    <w:uiPriority w:val="99"/>
    <w:qFormat/>
    <w:pPr>
      <w:spacing w:after="0" w:line="240" w:lineRule="auto"/>
    </w:pPr>
    <w:tblPr/>
  </w:style>
  <w:style w:type="table" w:styleId="1077" w:customStyle="1">
    <w:name w:val="List Table 3 - Accent 2"/>
    <w:uiPriority w:val="99"/>
    <w:qFormat/>
    <w:pPr>
      <w:spacing w:after="0" w:line="240" w:lineRule="auto"/>
    </w:pPr>
    <w:tblPr/>
  </w:style>
  <w:style w:type="table" w:styleId="1078" w:customStyle="1">
    <w:name w:val="List Table 3 - Accent 3"/>
    <w:uiPriority w:val="99"/>
    <w:qFormat/>
    <w:pPr>
      <w:spacing w:after="0" w:line="240" w:lineRule="auto"/>
    </w:pPr>
    <w:tblPr/>
  </w:style>
  <w:style w:type="table" w:styleId="1079" w:customStyle="1">
    <w:name w:val="List Table 3 - Accent 4"/>
    <w:uiPriority w:val="99"/>
    <w:qFormat/>
    <w:pPr>
      <w:spacing w:after="0" w:line="240" w:lineRule="auto"/>
    </w:pPr>
    <w:tblPr/>
  </w:style>
  <w:style w:type="table" w:styleId="1080" w:customStyle="1">
    <w:name w:val="List Table 3 - Accent 5"/>
    <w:uiPriority w:val="99"/>
    <w:qFormat/>
    <w:pPr>
      <w:spacing w:after="0" w:line="240" w:lineRule="auto"/>
    </w:pPr>
    <w:tblPr/>
  </w:style>
  <w:style w:type="table" w:styleId="1081" w:customStyle="1">
    <w:name w:val="List Table 3 - Accent 6"/>
    <w:uiPriority w:val="99"/>
    <w:qFormat/>
    <w:pPr>
      <w:spacing w:after="0" w:line="240" w:lineRule="auto"/>
    </w:pPr>
    <w:tblPr/>
  </w:style>
  <w:style w:type="table" w:styleId="1082" w:customStyle="1">
    <w:name w:val="List Table 4"/>
    <w:uiPriority w:val="99"/>
    <w:qFormat/>
    <w:pPr>
      <w:spacing w:after="0" w:line="240" w:lineRule="auto"/>
    </w:pPr>
    <w:tblPr/>
  </w:style>
  <w:style w:type="table" w:styleId="1083" w:customStyle="1">
    <w:name w:val="List Table 4 - Accent 1"/>
    <w:uiPriority w:val="99"/>
    <w:qFormat/>
    <w:pPr>
      <w:spacing w:after="0" w:line="240" w:lineRule="auto"/>
    </w:pPr>
    <w:tblPr/>
  </w:style>
  <w:style w:type="table" w:styleId="1084" w:customStyle="1">
    <w:name w:val="List Table 4 - Accent 2"/>
    <w:uiPriority w:val="99"/>
    <w:qFormat/>
    <w:pPr>
      <w:spacing w:after="0" w:line="240" w:lineRule="auto"/>
    </w:pPr>
    <w:tblPr/>
  </w:style>
  <w:style w:type="table" w:styleId="1085" w:customStyle="1">
    <w:name w:val="List Table 4 - Accent 3"/>
    <w:uiPriority w:val="99"/>
    <w:qFormat/>
    <w:pPr>
      <w:spacing w:after="0" w:line="240" w:lineRule="auto"/>
    </w:pPr>
    <w:tblPr/>
  </w:style>
  <w:style w:type="table" w:styleId="1086" w:customStyle="1">
    <w:name w:val="List Table 4 - Accent 4"/>
    <w:uiPriority w:val="99"/>
    <w:qFormat/>
    <w:pPr>
      <w:spacing w:after="0" w:line="240" w:lineRule="auto"/>
    </w:pPr>
    <w:tblPr/>
  </w:style>
  <w:style w:type="table" w:styleId="1087" w:customStyle="1">
    <w:name w:val="List Table 4 - Accent 5"/>
    <w:uiPriority w:val="99"/>
    <w:qFormat/>
    <w:pPr>
      <w:spacing w:after="0" w:line="240" w:lineRule="auto"/>
    </w:pPr>
    <w:tblPr/>
  </w:style>
  <w:style w:type="table" w:styleId="1088" w:customStyle="1">
    <w:name w:val="List Table 4 - Accent 6"/>
    <w:uiPriority w:val="99"/>
    <w:qFormat/>
    <w:pPr>
      <w:spacing w:after="0" w:line="240" w:lineRule="auto"/>
    </w:pPr>
    <w:tblPr/>
  </w:style>
  <w:style w:type="table" w:styleId="1089" w:customStyle="1">
    <w:name w:val="List Table 5 Dark"/>
    <w:uiPriority w:val="99"/>
    <w:qFormat/>
    <w:pPr>
      <w:spacing w:after="0" w:line="240" w:lineRule="auto"/>
    </w:pPr>
    <w:tblPr/>
  </w:style>
  <w:style w:type="table" w:styleId="1090" w:customStyle="1">
    <w:name w:val="List Table 5 Dark - Accent 1"/>
    <w:uiPriority w:val="99"/>
    <w:qFormat/>
    <w:pPr>
      <w:spacing w:after="0" w:line="240" w:lineRule="auto"/>
    </w:pPr>
    <w:tblPr/>
  </w:style>
  <w:style w:type="table" w:styleId="1091" w:customStyle="1">
    <w:name w:val="List Table 5 Dark - Accent 2"/>
    <w:uiPriority w:val="99"/>
    <w:qFormat/>
    <w:pPr>
      <w:spacing w:after="0" w:line="240" w:lineRule="auto"/>
    </w:pPr>
    <w:tblPr/>
  </w:style>
  <w:style w:type="table" w:styleId="1092" w:customStyle="1">
    <w:name w:val="List Table 5 Dark - Accent 3"/>
    <w:uiPriority w:val="99"/>
    <w:qFormat/>
    <w:pPr>
      <w:spacing w:after="0" w:line="240" w:lineRule="auto"/>
    </w:pPr>
    <w:tblPr/>
  </w:style>
  <w:style w:type="table" w:styleId="1093" w:customStyle="1">
    <w:name w:val="List Table 5 Dark - Accent 4"/>
    <w:uiPriority w:val="99"/>
    <w:qFormat/>
    <w:pPr>
      <w:spacing w:after="0" w:line="240" w:lineRule="auto"/>
    </w:pPr>
    <w:tblPr/>
  </w:style>
  <w:style w:type="table" w:styleId="1094" w:customStyle="1">
    <w:name w:val="List Table 5 Dark - Accent 5"/>
    <w:uiPriority w:val="99"/>
    <w:qFormat/>
    <w:pPr>
      <w:spacing w:after="0" w:line="240" w:lineRule="auto"/>
    </w:pPr>
    <w:tblPr/>
  </w:style>
  <w:style w:type="table" w:styleId="1095" w:customStyle="1">
    <w:name w:val="List Table 5 Dark - Accent 6"/>
    <w:uiPriority w:val="99"/>
    <w:qFormat/>
    <w:pPr>
      <w:spacing w:after="0" w:line="240" w:lineRule="auto"/>
    </w:pPr>
    <w:tblPr/>
  </w:style>
  <w:style w:type="table" w:styleId="1096" w:customStyle="1">
    <w:name w:val="List Table 6 Colorful"/>
    <w:uiPriority w:val="99"/>
    <w:qFormat/>
    <w:pPr>
      <w:spacing w:after="0" w:line="240" w:lineRule="auto"/>
    </w:pPr>
    <w:tblPr/>
  </w:style>
  <w:style w:type="table" w:styleId="1097" w:customStyle="1">
    <w:name w:val="List Table 6 Colorful - Accent 1"/>
    <w:uiPriority w:val="99"/>
    <w:qFormat/>
    <w:pPr>
      <w:spacing w:after="0" w:line="240" w:lineRule="auto"/>
    </w:pPr>
    <w:tblPr/>
  </w:style>
  <w:style w:type="table" w:styleId="1098" w:customStyle="1">
    <w:name w:val="List Table 6 Colorful - Accent 2"/>
    <w:uiPriority w:val="99"/>
    <w:qFormat/>
    <w:pPr>
      <w:spacing w:after="0" w:line="240" w:lineRule="auto"/>
    </w:pPr>
    <w:tblPr/>
  </w:style>
  <w:style w:type="table" w:styleId="1099" w:customStyle="1">
    <w:name w:val="List Table 6 Colorful - Accent 3"/>
    <w:uiPriority w:val="99"/>
    <w:qFormat/>
    <w:pPr>
      <w:spacing w:after="0" w:line="240" w:lineRule="auto"/>
    </w:pPr>
    <w:tblPr/>
  </w:style>
  <w:style w:type="table" w:styleId="1100" w:customStyle="1">
    <w:name w:val="List Table 6 Colorful - Accent 4"/>
    <w:uiPriority w:val="99"/>
    <w:qFormat/>
    <w:pPr>
      <w:spacing w:after="0" w:line="240" w:lineRule="auto"/>
    </w:pPr>
    <w:tblPr/>
  </w:style>
  <w:style w:type="table" w:styleId="1101" w:customStyle="1">
    <w:name w:val="List Table 6 Colorful - Accent 5"/>
    <w:uiPriority w:val="99"/>
    <w:qFormat/>
    <w:pPr>
      <w:spacing w:after="0" w:line="240" w:lineRule="auto"/>
    </w:pPr>
    <w:tblPr/>
  </w:style>
  <w:style w:type="table" w:styleId="1102" w:customStyle="1">
    <w:name w:val="List Table 6 Colorful - Accent 6"/>
    <w:uiPriority w:val="99"/>
    <w:qFormat/>
    <w:pPr>
      <w:spacing w:after="0" w:line="240" w:lineRule="auto"/>
    </w:pPr>
    <w:tblPr/>
  </w:style>
  <w:style w:type="table" w:styleId="1103" w:customStyle="1">
    <w:name w:val="List Table 7 Colorful"/>
    <w:uiPriority w:val="99"/>
    <w:qFormat/>
    <w:pPr>
      <w:spacing w:after="0" w:line="240" w:lineRule="auto"/>
    </w:pPr>
    <w:tblPr/>
  </w:style>
  <w:style w:type="table" w:styleId="1104" w:customStyle="1">
    <w:name w:val="List Table 7 Colorful - Accent 1"/>
    <w:uiPriority w:val="99"/>
    <w:qFormat/>
    <w:pPr>
      <w:spacing w:after="0" w:line="240" w:lineRule="auto"/>
    </w:pPr>
    <w:tblPr/>
  </w:style>
  <w:style w:type="table" w:styleId="1105" w:customStyle="1">
    <w:name w:val="List Table 7 Colorful - Accent 2"/>
    <w:uiPriority w:val="99"/>
    <w:qFormat/>
    <w:pPr>
      <w:spacing w:after="0" w:line="240" w:lineRule="auto"/>
    </w:pPr>
    <w:tblPr/>
  </w:style>
  <w:style w:type="table" w:styleId="1106" w:customStyle="1">
    <w:name w:val="List Table 7 Colorful - Accent 3"/>
    <w:uiPriority w:val="99"/>
    <w:qFormat/>
    <w:pPr>
      <w:spacing w:after="0" w:line="240" w:lineRule="auto"/>
    </w:pPr>
    <w:tblPr/>
  </w:style>
  <w:style w:type="table" w:styleId="1107" w:customStyle="1">
    <w:name w:val="List Table 7 Colorful - Accent 4"/>
    <w:uiPriority w:val="99"/>
    <w:qFormat/>
    <w:pPr>
      <w:spacing w:after="0" w:line="240" w:lineRule="auto"/>
    </w:pPr>
    <w:tblPr/>
  </w:style>
  <w:style w:type="table" w:styleId="1108" w:customStyle="1">
    <w:name w:val="List Table 7 Colorful - Accent 5"/>
    <w:uiPriority w:val="99"/>
    <w:qFormat/>
    <w:pPr>
      <w:spacing w:after="0" w:line="240" w:lineRule="auto"/>
    </w:pPr>
    <w:tblPr/>
  </w:style>
  <w:style w:type="table" w:styleId="1109" w:customStyle="1">
    <w:name w:val="List Table 7 Colorful - Accent 6"/>
    <w:uiPriority w:val="99"/>
    <w:qFormat/>
    <w:pPr>
      <w:spacing w:after="0" w:line="240" w:lineRule="auto"/>
    </w:pPr>
    <w:tblPr/>
  </w:style>
  <w:style w:type="table" w:styleId="1110" w:customStyle="1">
    <w:name w:val="Lined - Accent"/>
    <w:uiPriority w:val="99"/>
    <w:qFormat/>
    <w:pPr>
      <w:spacing w:after="0" w:line="240" w:lineRule="auto"/>
    </w:pPr>
    <w:rPr>
      <w:color w:val="404040"/>
    </w:rPr>
    <w:tblPr/>
  </w:style>
  <w:style w:type="table" w:styleId="1111" w:customStyle="1">
    <w:name w:val="Lined - Accent 1"/>
    <w:uiPriority w:val="99"/>
    <w:qFormat/>
    <w:pPr>
      <w:spacing w:after="0" w:line="240" w:lineRule="auto"/>
    </w:pPr>
    <w:rPr>
      <w:color w:val="404040"/>
    </w:rPr>
    <w:tblPr/>
  </w:style>
  <w:style w:type="table" w:styleId="1112" w:customStyle="1">
    <w:name w:val="Lined - Accent 2"/>
    <w:uiPriority w:val="99"/>
    <w:qFormat/>
    <w:pPr>
      <w:spacing w:after="0" w:line="240" w:lineRule="auto"/>
    </w:pPr>
    <w:rPr>
      <w:color w:val="404040"/>
    </w:rPr>
    <w:tblPr/>
  </w:style>
  <w:style w:type="table" w:styleId="1113" w:customStyle="1">
    <w:name w:val="Lined - Accent 3"/>
    <w:uiPriority w:val="99"/>
    <w:qFormat/>
    <w:pPr>
      <w:spacing w:after="0" w:line="240" w:lineRule="auto"/>
    </w:pPr>
    <w:rPr>
      <w:color w:val="404040"/>
    </w:rPr>
    <w:tblPr/>
  </w:style>
  <w:style w:type="table" w:styleId="1114" w:customStyle="1">
    <w:name w:val="Lined - Accent 4"/>
    <w:uiPriority w:val="99"/>
    <w:qFormat/>
    <w:pPr>
      <w:spacing w:after="0" w:line="240" w:lineRule="auto"/>
    </w:pPr>
    <w:rPr>
      <w:color w:val="404040"/>
    </w:rPr>
    <w:tblPr/>
  </w:style>
  <w:style w:type="table" w:styleId="1115" w:customStyle="1">
    <w:name w:val="Lined - Accent 5"/>
    <w:uiPriority w:val="99"/>
    <w:qFormat/>
    <w:pPr>
      <w:spacing w:after="0" w:line="240" w:lineRule="auto"/>
    </w:pPr>
    <w:rPr>
      <w:color w:val="404040"/>
    </w:rPr>
    <w:tblPr/>
  </w:style>
  <w:style w:type="table" w:styleId="1116" w:customStyle="1">
    <w:name w:val="Lined - Accent 6"/>
    <w:uiPriority w:val="99"/>
    <w:qFormat/>
    <w:pPr>
      <w:spacing w:after="0" w:line="240" w:lineRule="auto"/>
    </w:pPr>
    <w:rPr>
      <w:color w:val="404040"/>
    </w:rPr>
    <w:tblPr/>
  </w:style>
  <w:style w:type="table" w:styleId="1117" w:customStyle="1">
    <w:name w:val="Bordered &amp; Lined - Accent"/>
    <w:uiPriority w:val="99"/>
    <w:qFormat/>
    <w:pPr>
      <w:spacing w:after="0" w:line="240" w:lineRule="auto"/>
    </w:pPr>
    <w:rPr>
      <w:color w:val="404040"/>
    </w:rPr>
    <w:tblPr/>
  </w:style>
  <w:style w:type="table" w:styleId="1118" w:customStyle="1">
    <w:name w:val="Bordered &amp; Lined - Accent 1"/>
    <w:uiPriority w:val="99"/>
    <w:qFormat/>
    <w:pPr>
      <w:spacing w:after="0" w:line="240" w:lineRule="auto"/>
    </w:pPr>
    <w:rPr>
      <w:color w:val="404040"/>
    </w:rPr>
    <w:tblPr/>
  </w:style>
  <w:style w:type="table" w:styleId="1119" w:customStyle="1">
    <w:name w:val="Bordered &amp; Lined - Accent 2"/>
    <w:uiPriority w:val="99"/>
    <w:qFormat/>
    <w:pPr>
      <w:spacing w:after="0" w:line="240" w:lineRule="auto"/>
    </w:pPr>
    <w:rPr>
      <w:color w:val="404040"/>
    </w:rPr>
    <w:tblPr/>
  </w:style>
  <w:style w:type="table" w:styleId="1120" w:customStyle="1">
    <w:name w:val="Bordered &amp; Lined - Accent 3"/>
    <w:uiPriority w:val="99"/>
    <w:qFormat/>
    <w:pPr>
      <w:spacing w:after="0" w:line="240" w:lineRule="auto"/>
    </w:pPr>
    <w:rPr>
      <w:color w:val="404040"/>
    </w:rPr>
    <w:tblPr/>
  </w:style>
  <w:style w:type="table" w:styleId="1121" w:customStyle="1">
    <w:name w:val="Bordered &amp; Lined - Accent 4"/>
    <w:uiPriority w:val="99"/>
    <w:qFormat/>
    <w:pPr>
      <w:spacing w:after="0" w:line="240" w:lineRule="auto"/>
    </w:pPr>
    <w:rPr>
      <w:color w:val="404040"/>
    </w:rPr>
    <w:tblPr/>
  </w:style>
  <w:style w:type="table" w:styleId="1122" w:customStyle="1">
    <w:name w:val="Bordered &amp; Lined - Accent 5"/>
    <w:uiPriority w:val="99"/>
    <w:qFormat/>
    <w:pPr>
      <w:spacing w:after="0" w:line="240" w:lineRule="auto"/>
    </w:pPr>
    <w:rPr>
      <w:color w:val="404040"/>
    </w:rPr>
    <w:tblPr/>
  </w:style>
  <w:style w:type="table" w:styleId="1123" w:customStyle="1">
    <w:name w:val="Bordered &amp; Lined - Accent 6"/>
    <w:uiPriority w:val="99"/>
    <w:qFormat/>
    <w:pPr>
      <w:spacing w:after="0" w:line="240" w:lineRule="auto"/>
    </w:pPr>
    <w:rPr>
      <w:color w:val="404040"/>
    </w:rPr>
    <w:tblPr/>
  </w:style>
  <w:style w:type="table" w:styleId="1124" w:customStyle="1">
    <w:name w:val="Bordered"/>
    <w:uiPriority w:val="99"/>
    <w:qFormat/>
    <w:pPr>
      <w:spacing w:after="0" w:line="240" w:lineRule="auto"/>
    </w:pPr>
    <w:tblPr/>
  </w:style>
  <w:style w:type="table" w:styleId="1125" w:customStyle="1">
    <w:name w:val="Bordered - Accent 1"/>
    <w:uiPriority w:val="99"/>
    <w:qFormat/>
    <w:pPr>
      <w:spacing w:after="0" w:line="240" w:lineRule="auto"/>
    </w:pPr>
    <w:tblPr/>
  </w:style>
  <w:style w:type="table" w:styleId="1126" w:customStyle="1">
    <w:name w:val="Bordered - Accent 2"/>
    <w:uiPriority w:val="99"/>
    <w:qFormat/>
    <w:pPr>
      <w:spacing w:after="0" w:line="240" w:lineRule="auto"/>
    </w:pPr>
    <w:tblPr/>
  </w:style>
  <w:style w:type="table" w:styleId="1127" w:customStyle="1">
    <w:name w:val="Bordered - Accent 3"/>
    <w:uiPriority w:val="99"/>
    <w:qFormat/>
    <w:pPr>
      <w:spacing w:after="0" w:line="240" w:lineRule="auto"/>
    </w:pPr>
    <w:tblPr/>
  </w:style>
  <w:style w:type="table" w:styleId="1128" w:customStyle="1">
    <w:name w:val="Bordered - Accent 4"/>
    <w:uiPriority w:val="99"/>
    <w:qFormat/>
    <w:pPr>
      <w:spacing w:after="0" w:line="240" w:lineRule="auto"/>
    </w:pPr>
    <w:tblPr/>
  </w:style>
  <w:style w:type="table" w:styleId="1129" w:customStyle="1">
    <w:name w:val="Bordered - Accent 5"/>
    <w:uiPriority w:val="99"/>
    <w:qFormat/>
    <w:pPr>
      <w:spacing w:after="0" w:line="240" w:lineRule="auto"/>
    </w:pPr>
    <w:tblPr/>
  </w:style>
  <w:style w:type="table" w:styleId="1130" w:customStyle="1">
    <w:name w:val="Bordered - Accent 6"/>
    <w:uiPriority w:val="99"/>
    <w:qFormat/>
    <w:pPr>
      <w:spacing w:after="0" w:line="240" w:lineRule="auto"/>
    </w:pPr>
    <w:tblPr/>
  </w:style>
  <w:style w:type="paragraph" w:styleId="1131" w:customStyle="1">
    <w:name w:val="TOC Heading"/>
    <w:uiPriority w:val="39"/>
    <w:unhideWhenUsed/>
    <w:qFormat/>
    <w:rPr>
      <w:rFonts w:hint="default" w:ascii="Times New Roman" w:hAnsi="Times New Roman" w:eastAsia="宋体" w:cs="Times New Roman"/>
    </w:rPr>
  </w:style>
  <w:style w:type="paragraph" w:styleId="1132" w:customStyle="1">
    <w:name w:val="标题 11"/>
    <w:basedOn w:val="887"/>
    <w:next w:val="887"/>
    <w:link w:val="1133"/>
    <w:uiPriority w:val="0"/>
    <w:qFormat/>
    <w:pPr>
      <w:numPr>
        <w:ilvl w:val="0"/>
        <w:numId w:val="2"/>
      </w:numPr>
      <w:keepLines/>
      <w:keepNext/>
      <w:spacing w:before="340" w:after="330" w:line="578" w:lineRule="auto"/>
      <w:outlineLvl w:val="0"/>
    </w:pPr>
    <w:rPr>
      <w:b/>
      <w:sz w:val="44"/>
      <w:szCs w:val="20"/>
    </w:rPr>
  </w:style>
  <w:style w:type="character" w:styleId="1133" w:customStyle="1">
    <w:name w:val="标题 1 Char"/>
    <w:link w:val="1132"/>
    <w:uiPriority w:val="0"/>
    <w:qFormat/>
    <w:rPr>
      <w:rFonts w:ascii="宋体" w:eastAsia="仿宋"/>
      <w:b/>
      <w:sz w:val="44"/>
    </w:rPr>
  </w:style>
  <w:style w:type="paragraph" w:styleId="1134" w:customStyle="1">
    <w:name w:val="标题 21"/>
    <w:basedOn w:val="887"/>
    <w:next w:val="1135"/>
    <w:link w:val="1136"/>
    <w:uiPriority w:val="0"/>
    <w:qFormat/>
    <w:pPr>
      <w:numPr>
        <w:ilvl w:val="1"/>
        <w:numId w:val="2"/>
      </w:numPr>
      <w:keepLines/>
      <w:keepNext/>
      <w:spacing w:before="260" w:after="260" w:line="416" w:lineRule="auto"/>
      <w:outlineLvl w:val="1"/>
    </w:pPr>
    <w:rPr>
      <w:rFonts w:eastAsia="黑体"/>
      <w:b/>
      <w:sz w:val="32"/>
      <w:szCs w:val="20"/>
    </w:rPr>
  </w:style>
  <w:style w:type="paragraph" w:styleId="1135" w:customStyle="1">
    <w:name w:val="正文缩进1"/>
    <w:basedOn w:val="887"/>
    <w:link w:val="1137"/>
    <w:uiPriority w:val="0"/>
    <w:qFormat/>
    <w:pPr>
      <w:ind w:firstLine="420"/>
    </w:pPr>
    <w:rPr>
      <w:sz w:val="24"/>
    </w:rPr>
  </w:style>
  <w:style w:type="character" w:styleId="1136" w:customStyle="1">
    <w:name w:val="标题 2 Char"/>
    <w:link w:val="1134"/>
    <w:uiPriority w:val="0"/>
    <w:qFormat/>
    <w:rPr>
      <w:rFonts w:ascii="宋体" w:eastAsia="黑体"/>
      <w:b/>
      <w:sz w:val="32"/>
    </w:rPr>
  </w:style>
  <w:style w:type="character" w:styleId="1137" w:customStyle="1">
    <w:name w:val="正文缩进 Char"/>
    <w:link w:val="1135"/>
    <w:uiPriority w:val="0"/>
    <w:qFormat/>
    <w:rPr>
      <w:rFonts w:ascii="宋体" w:eastAsia="仿宋"/>
      <w:sz w:val="24"/>
      <w:szCs w:val="21"/>
    </w:rPr>
  </w:style>
  <w:style w:type="paragraph" w:styleId="1138" w:customStyle="1">
    <w:name w:val="标题 31"/>
    <w:basedOn w:val="887"/>
    <w:next w:val="887"/>
    <w:link w:val="1139"/>
    <w:uiPriority w:val="99"/>
    <w:qFormat/>
    <w:pPr>
      <w:numPr>
        <w:ilvl w:val="2"/>
        <w:numId w:val="2"/>
      </w:numPr>
      <w:keepLines/>
      <w:keepNext/>
      <w:spacing w:before="120" w:after="120"/>
      <w:outlineLvl w:val="2"/>
    </w:pPr>
    <w:rPr>
      <w:sz w:val="24"/>
      <w:szCs w:val="20"/>
    </w:rPr>
  </w:style>
  <w:style w:type="character" w:styleId="1139" w:customStyle="1">
    <w:name w:val="标题 3 Char"/>
    <w:link w:val="1138"/>
    <w:uiPriority w:val="99"/>
    <w:qFormat/>
    <w:rPr>
      <w:rFonts w:ascii="宋体" w:eastAsia="仿宋"/>
      <w:sz w:val="24"/>
    </w:rPr>
  </w:style>
  <w:style w:type="character" w:styleId="1140" w:customStyle="1">
    <w:name w:val="标题 4 Char"/>
    <w:link w:val="933"/>
    <w:uiPriority w:val="99"/>
    <w:qFormat/>
    <w:rPr>
      <w:rFonts w:ascii="宋体" w:eastAsia="仿宋"/>
      <w:sz w:val="24"/>
    </w:rPr>
  </w:style>
  <w:style w:type="paragraph" w:styleId="1141" w:customStyle="1">
    <w:name w:val="标题 51"/>
    <w:basedOn w:val="887"/>
    <w:next w:val="887"/>
    <w:link w:val="1142"/>
    <w:uiPriority w:val="99"/>
    <w:qFormat/>
    <w:pPr>
      <w:ind w:left="1008" w:hanging="432"/>
      <w:keepLines/>
      <w:keepNext/>
      <w:spacing w:before="280" w:after="290" w:line="376" w:lineRule="atLeast"/>
      <w:tabs>
        <w:tab w:val="left" w:pos="1008" w:leader="none"/>
      </w:tabs>
      <w:outlineLvl w:val="4"/>
    </w:pPr>
    <w:rPr>
      <w:b/>
      <w:bCs/>
      <w:szCs w:val="28"/>
    </w:rPr>
  </w:style>
  <w:style w:type="character" w:styleId="1142" w:customStyle="1">
    <w:name w:val="标题 5 Char"/>
    <w:link w:val="1141"/>
    <w:uiPriority w:val="99"/>
    <w:qFormat/>
    <w:rPr>
      <w:rFonts w:ascii="宋体" w:eastAsia="仿宋"/>
      <w:b/>
      <w:bCs/>
      <w:sz w:val="28"/>
      <w:szCs w:val="28"/>
    </w:rPr>
  </w:style>
  <w:style w:type="paragraph" w:styleId="1143" w:customStyle="1">
    <w:name w:val="标题 61"/>
    <w:basedOn w:val="887"/>
    <w:next w:val="887"/>
    <w:link w:val="1144"/>
    <w:uiPriority w:val="99"/>
    <w:qFormat/>
    <w:pPr>
      <w:ind w:left="1152" w:hanging="432"/>
      <w:keepLines/>
      <w:keepNext/>
      <w:spacing w:before="240" w:after="64" w:line="320" w:lineRule="atLeast"/>
      <w:tabs>
        <w:tab w:val="left" w:pos="1152" w:leader="none"/>
      </w:tabs>
      <w:outlineLvl w:val="5"/>
    </w:pPr>
    <w:rPr>
      <w:rFonts w:ascii="Arial" w:hAnsi="Arial" w:eastAsia="黑体"/>
      <w:b/>
      <w:bCs/>
      <w:sz w:val="24"/>
      <w:szCs w:val="24"/>
    </w:rPr>
  </w:style>
  <w:style w:type="character" w:styleId="1144" w:customStyle="1">
    <w:name w:val="标题 6 Char"/>
    <w:link w:val="1143"/>
    <w:uiPriority w:val="99"/>
    <w:qFormat/>
    <w:rPr>
      <w:rFonts w:ascii="Arial" w:hAnsi="Arial" w:eastAsia="黑体"/>
      <w:b/>
      <w:bCs/>
      <w:sz w:val="24"/>
      <w:szCs w:val="24"/>
    </w:rPr>
  </w:style>
  <w:style w:type="paragraph" w:styleId="1145" w:customStyle="1">
    <w:name w:val="标题 71"/>
    <w:basedOn w:val="887"/>
    <w:next w:val="887"/>
    <w:link w:val="1146"/>
    <w:uiPriority w:val="99"/>
    <w:qFormat/>
    <w:pPr>
      <w:ind w:left="1296" w:hanging="288"/>
      <w:keepLines/>
      <w:keepNext/>
      <w:spacing w:before="240" w:after="64" w:line="320" w:lineRule="atLeast"/>
      <w:tabs>
        <w:tab w:val="left" w:pos="1296" w:leader="none"/>
      </w:tabs>
      <w:outlineLvl w:val="6"/>
    </w:pPr>
    <w:rPr>
      <w:b/>
      <w:bCs/>
      <w:sz w:val="24"/>
      <w:szCs w:val="24"/>
    </w:rPr>
  </w:style>
  <w:style w:type="character" w:styleId="1146" w:customStyle="1">
    <w:name w:val="标题 7 Char"/>
    <w:link w:val="1145"/>
    <w:uiPriority w:val="99"/>
    <w:qFormat/>
    <w:rPr>
      <w:rFonts w:ascii="宋体" w:eastAsia="仿宋"/>
      <w:b/>
      <w:bCs/>
      <w:sz w:val="24"/>
      <w:szCs w:val="24"/>
    </w:rPr>
  </w:style>
  <w:style w:type="paragraph" w:styleId="1147" w:customStyle="1">
    <w:name w:val="标题 81"/>
    <w:basedOn w:val="887"/>
    <w:next w:val="887"/>
    <w:link w:val="1148"/>
    <w:uiPriority w:val="99"/>
    <w:qFormat/>
    <w:pPr>
      <w:ind w:left="1440" w:hanging="432"/>
      <w:keepLines/>
      <w:keepNext/>
      <w:spacing w:before="240" w:after="64" w:line="320" w:lineRule="atLeast"/>
      <w:tabs>
        <w:tab w:val="left" w:pos="1440" w:leader="none"/>
      </w:tabs>
      <w:outlineLvl w:val="7"/>
    </w:pPr>
    <w:rPr>
      <w:rFonts w:ascii="Arial" w:hAnsi="Arial" w:eastAsia="黑体"/>
      <w:sz w:val="24"/>
      <w:szCs w:val="24"/>
    </w:rPr>
  </w:style>
  <w:style w:type="character" w:styleId="1148" w:customStyle="1">
    <w:name w:val="标题 8 Char"/>
    <w:link w:val="1147"/>
    <w:uiPriority w:val="99"/>
    <w:qFormat/>
    <w:rPr>
      <w:rFonts w:ascii="Arial" w:hAnsi="Arial" w:eastAsia="黑体"/>
      <w:sz w:val="24"/>
      <w:szCs w:val="24"/>
    </w:rPr>
  </w:style>
  <w:style w:type="paragraph" w:styleId="1149" w:customStyle="1">
    <w:name w:val="标题 91"/>
    <w:basedOn w:val="887"/>
    <w:next w:val="887"/>
    <w:link w:val="1150"/>
    <w:uiPriority w:val="99"/>
    <w:qFormat/>
    <w:pPr>
      <w:ind w:left="1584" w:hanging="144"/>
      <w:keepLines/>
      <w:keepNext/>
      <w:spacing w:before="240" w:after="64" w:line="320" w:lineRule="atLeast"/>
      <w:tabs>
        <w:tab w:val="left" w:pos="1584" w:leader="none"/>
      </w:tabs>
      <w:outlineLvl w:val="8"/>
    </w:pPr>
    <w:rPr>
      <w:rFonts w:ascii="Arial" w:hAnsi="Arial" w:eastAsia="黑体"/>
    </w:rPr>
  </w:style>
  <w:style w:type="character" w:styleId="1150" w:customStyle="1">
    <w:name w:val="标题 9 Char"/>
    <w:link w:val="1149"/>
    <w:uiPriority w:val="99"/>
    <w:qFormat/>
    <w:rPr>
      <w:rFonts w:ascii="Arial" w:hAnsi="Arial" w:eastAsia="黑体"/>
      <w:sz w:val="28"/>
      <w:szCs w:val="21"/>
    </w:rPr>
  </w:style>
  <w:style w:type="character" w:styleId="1151" w:customStyle="1">
    <w:name w:val="默认段落字体1"/>
    <w:link w:val="887"/>
    <w:uiPriority w:val="1"/>
    <w:unhideWhenUsed/>
    <w:qFormat/>
  </w:style>
  <w:style w:type="table" w:styleId="1152" w:customStyle="1">
    <w:name w:val="普通表格1"/>
    <w:uiPriority w:val="99"/>
    <w:unhideWhenUsed/>
    <w:qFormat/>
    <w:tblPr/>
  </w:style>
  <w:style w:type="paragraph" w:styleId="1153" w:customStyle="1">
    <w:name w:val="正文1"/>
    <w:basedOn w:val="887"/>
    <w:next w:val="1154"/>
    <w:uiPriority w:val="0"/>
    <w:qFormat/>
    <w:pPr>
      <w:ind w:firstLine="510"/>
      <w:spacing w:before="156"/>
    </w:pPr>
    <w:rPr>
      <w:rFonts w:ascii="Times New Roman" w:eastAsia="宋体"/>
      <w:szCs w:val="20"/>
    </w:rPr>
  </w:style>
  <w:style w:type="paragraph" w:styleId="1154" w:customStyle="1">
    <w:name w:val="正文文本1"/>
    <w:basedOn w:val="1153"/>
    <w:next w:val="1155"/>
    <w:uiPriority w:val="0"/>
    <w:qFormat/>
    <w:pPr>
      <w:spacing w:after="120"/>
    </w:pPr>
    <w:rPr>
      <w:lang w:val="en-US" w:eastAsia="en-US"/>
    </w:rPr>
  </w:style>
  <w:style w:type="paragraph" w:styleId="1155" w:customStyle="1">
    <w:name w:val="一级条标题"/>
    <w:basedOn w:val="1156"/>
    <w:next w:val="1157"/>
    <w:uiPriority w:val="0"/>
    <w:qFormat/>
    <w:pPr>
      <w:numPr>
        <w:ilvl w:val="2"/>
        <w:numId w:val="2"/>
      </w:numPr>
      <w:outlineLvl w:val="2"/>
    </w:pPr>
    <w:rPr>
      <w:rFonts w:eastAsia="黑体"/>
      <w:sz w:val="21"/>
      <w:lang w:val="en-US" w:eastAsia="zh-CN" w:bidi="ar-SA"/>
    </w:rPr>
  </w:style>
  <w:style w:type="paragraph" w:styleId="1156" w:customStyle="1">
    <w:name w:val="章标题"/>
    <w:next w:val="887"/>
    <w:uiPriority w:val="0"/>
    <w:qFormat/>
    <w:pPr>
      <w:jc w:val="both"/>
      <w:outlineLvl w:val="1"/>
    </w:pPr>
    <w:rPr>
      <w:rFonts w:hint="default" w:ascii="Times New Roman" w:hAnsi="Times New Roman" w:eastAsia="黑体" w:cs="Times New Roman"/>
      <w:sz w:val="21"/>
      <w:lang w:val="en-US" w:eastAsia="zh-CN" w:bidi="ar-SA"/>
    </w:rPr>
  </w:style>
  <w:style w:type="paragraph" w:styleId="1157" w:customStyle="1">
    <w:name w:val="段"/>
    <w:next w:val="887"/>
    <w:uiPriority w:val="0"/>
    <w:qFormat/>
    <w:pPr>
      <w:ind w:firstLine="200"/>
      <w:jc w:val="both"/>
    </w:pPr>
    <w:rPr>
      <w:rFonts w:hint="default" w:ascii="宋体" w:hAnsi="Times New Roman" w:eastAsia="宋体" w:cs="Times New Roman"/>
      <w:sz w:val="21"/>
      <w:lang w:val="en-US" w:eastAsia="zh-CN" w:bidi="ar-SA"/>
    </w:rPr>
  </w:style>
  <w:style w:type="paragraph" w:styleId="1158" w:customStyle="1">
    <w:name w:val="列表 31"/>
    <w:basedOn w:val="887"/>
    <w:uiPriority w:val="0"/>
    <w:qFormat/>
    <w:pPr>
      <w:ind w:left="100" w:hanging="200"/>
    </w:pPr>
  </w:style>
  <w:style w:type="paragraph" w:styleId="1159" w:customStyle="1">
    <w:name w:val="目录 71"/>
    <w:basedOn w:val="887"/>
    <w:next w:val="887"/>
    <w:uiPriority w:val="0"/>
    <w:qFormat/>
    <w:pPr>
      <w:ind w:left="1440"/>
      <w:jc w:val="left"/>
    </w:pPr>
    <w:rPr>
      <w:rFonts w:ascii="Calibri" w:hAnsi="Calibri"/>
      <w:sz w:val="18"/>
      <w:szCs w:val="18"/>
    </w:rPr>
  </w:style>
  <w:style w:type="paragraph" w:styleId="1160" w:customStyle="1">
    <w:name w:val="列表编号 21"/>
    <w:basedOn w:val="887"/>
    <w:uiPriority w:val="0"/>
    <w:qFormat/>
    <w:pPr>
      <w:numPr>
        <w:ilvl w:val="0"/>
        <w:numId w:val="3"/>
      </w:numPr>
    </w:pPr>
  </w:style>
  <w:style w:type="paragraph" w:styleId="1161" w:customStyle="1">
    <w:name w:val="注释标题1"/>
    <w:basedOn w:val="887"/>
    <w:next w:val="887"/>
    <w:link w:val="1162"/>
    <w:uiPriority w:val="0"/>
    <w:semiHidden/>
    <w:qFormat/>
    <w:pPr>
      <w:jc w:val="center"/>
    </w:pPr>
  </w:style>
  <w:style w:type="character" w:styleId="1162" w:customStyle="1">
    <w:name w:val="注释标题 Char"/>
    <w:link w:val="1161"/>
    <w:uiPriority w:val="0"/>
    <w:semiHidden/>
    <w:qFormat/>
    <w:rPr>
      <w:rFonts w:ascii="宋体" w:eastAsia="仿宋"/>
      <w:sz w:val="28"/>
      <w:szCs w:val="21"/>
    </w:rPr>
  </w:style>
  <w:style w:type="paragraph" w:styleId="1163" w:customStyle="1">
    <w:name w:val="列表项目符号 41"/>
    <w:basedOn w:val="887"/>
    <w:uiPriority w:val="0"/>
    <w:qFormat/>
    <w:pPr>
      <w:numPr>
        <w:ilvl w:val="0"/>
        <w:numId w:val="4"/>
      </w:numPr>
    </w:pPr>
  </w:style>
  <w:style w:type="paragraph" w:styleId="1164" w:customStyle="1">
    <w:name w:val="电子邮件签名1"/>
    <w:basedOn w:val="887"/>
    <w:link w:val="1165"/>
    <w:uiPriority w:val="0"/>
    <w:semiHidden/>
    <w:qFormat/>
  </w:style>
  <w:style w:type="character" w:styleId="1165" w:customStyle="1">
    <w:name w:val="电子邮件签名 Char"/>
    <w:link w:val="1164"/>
    <w:uiPriority w:val="0"/>
    <w:semiHidden/>
    <w:qFormat/>
    <w:rPr>
      <w:rFonts w:ascii="宋体" w:eastAsia="仿宋"/>
      <w:sz w:val="28"/>
      <w:szCs w:val="21"/>
    </w:rPr>
  </w:style>
  <w:style w:type="paragraph" w:styleId="1166" w:customStyle="1">
    <w:name w:val="列表编号1"/>
    <w:basedOn w:val="887"/>
    <w:uiPriority w:val="0"/>
    <w:qFormat/>
    <w:pPr>
      <w:numPr>
        <w:ilvl w:val="0"/>
        <w:numId w:val="5"/>
      </w:numPr>
    </w:pPr>
  </w:style>
  <w:style w:type="paragraph" w:styleId="1167" w:customStyle="1">
    <w:name w:val="题注1"/>
    <w:basedOn w:val="887"/>
    <w:next w:val="887"/>
    <w:uiPriority w:val="0"/>
    <w:qFormat/>
    <w:pPr>
      <w:jc w:val="center"/>
      <w:keepNext/>
      <w:spacing w:after="120" w:line="240" w:lineRule="auto"/>
    </w:pPr>
    <w:rPr>
      <w:rFonts w:ascii="Arial" w:hAnsi="Arial" w:eastAsia="黑体"/>
      <w:sz w:val="20"/>
      <w:szCs w:val="20"/>
    </w:rPr>
  </w:style>
  <w:style w:type="paragraph" w:styleId="1168" w:customStyle="1">
    <w:name w:val="列表项目符号1"/>
    <w:basedOn w:val="887"/>
    <w:uiPriority w:val="0"/>
    <w:qFormat/>
    <w:pPr>
      <w:numPr>
        <w:ilvl w:val="0"/>
        <w:numId w:val="6"/>
      </w:numPr>
    </w:pPr>
  </w:style>
  <w:style w:type="paragraph" w:styleId="1169" w:customStyle="1">
    <w:name w:val="收信人地址1"/>
    <w:basedOn w:val="887"/>
    <w:uiPriority w:val="0"/>
    <w:semiHidden/>
    <w:qFormat/>
    <w:pPr>
      <w:ind w:left="100"/>
      <w:framePr w:w="7920" w:h="1980" w:hSpace="180" w:wrap="around" w:vAnchor="margin" w:hAnchor="page" w:xAlign="center" w:yAlign="bottom" w:hRule="exact"/>
    </w:pPr>
    <w:rPr>
      <w:rFonts w:ascii="Arial" w:hAnsi="Arial" w:cs="Arial"/>
      <w:szCs w:val="24"/>
    </w:rPr>
  </w:style>
  <w:style w:type="paragraph" w:styleId="1170" w:customStyle="1">
    <w:name w:val="文档结构图1"/>
    <w:basedOn w:val="887"/>
    <w:link w:val="1171"/>
    <w:uiPriority w:val="99"/>
    <w:qFormat/>
    <w:pPr>
      <w:shd w:val="clear" w:color="auto" w:fill="000080"/>
    </w:pPr>
    <w:rPr>
      <w:sz w:val="24"/>
    </w:rPr>
  </w:style>
  <w:style w:type="character" w:styleId="1171" w:customStyle="1">
    <w:name w:val="文档结构图 Char"/>
    <w:link w:val="1170"/>
    <w:uiPriority w:val="99"/>
    <w:qFormat/>
    <w:rPr>
      <w:rFonts w:ascii="宋体" w:eastAsia="仿宋"/>
      <w:sz w:val="24"/>
      <w:szCs w:val="21"/>
      <w:shd w:val="clear" w:color="auto" w:fill="000080"/>
    </w:rPr>
  </w:style>
  <w:style w:type="paragraph" w:styleId="1172" w:customStyle="1">
    <w:name w:val="批注文字1"/>
    <w:basedOn w:val="887"/>
    <w:link w:val="1173"/>
    <w:uiPriority w:val="99"/>
    <w:qFormat/>
    <w:pPr>
      <w:jc w:val="left"/>
      <w:spacing w:line="240" w:lineRule="auto"/>
    </w:pPr>
    <w:rPr>
      <w:rFonts w:ascii="Times New Roman" w:eastAsia="宋体"/>
      <w:sz w:val="21"/>
    </w:rPr>
  </w:style>
  <w:style w:type="character" w:styleId="1173" w:customStyle="1">
    <w:name w:val="批注文字 Char"/>
    <w:link w:val="1172"/>
    <w:uiPriority w:val="99"/>
    <w:qFormat/>
    <w:rPr>
      <w:sz w:val="21"/>
      <w:szCs w:val="21"/>
    </w:rPr>
  </w:style>
  <w:style w:type="paragraph" w:styleId="1174" w:customStyle="1">
    <w:name w:val="称呼1"/>
    <w:basedOn w:val="887"/>
    <w:next w:val="887"/>
    <w:link w:val="1175"/>
    <w:uiPriority w:val="0"/>
    <w:qFormat/>
    <w:rPr>
      <w:sz w:val="24"/>
    </w:rPr>
  </w:style>
  <w:style w:type="character" w:styleId="1175" w:customStyle="1">
    <w:name w:val="称呼 Char"/>
    <w:link w:val="1174"/>
    <w:uiPriority w:val="0"/>
    <w:qFormat/>
    <w:rPr>
      <w:rFonts w:ascii="宋体" w:eastAsia="仿宋"/>
      <w:sz w:val="24"/>
      <w:szCs w:val="21"/>
    </w:rPr>
  </w:style>
  <w:style w:type="paragraph" w:styleId="1176" w:customStyle="1">
    <w:name w:val="正文文本 31"/>
    <w:basedOn w:val="887"/>
    <w:link w:val="1177"/>
    <w:uiPriority w:val="0"/>
    <w:qFormat/>
    <w:pPr>
      <w:spacing w:after="120"/>
    </w:pPr>
    <w:rPr>
      <w:sz w:val="16"/>
      <w:szCs w:val="16"/>
    </w:rPr>
  </w:style>
  <w:style w:type="character" w:styleId="1177" w:customStyle="1">
    <w:name w:val="正文文本 3 Char"/>
    <w:link w:val="1176"/>
    <w:uiPriority w:val="0"/>
    <w:qFormat/>
    <w:rPr>
      <w:rFonts w:ascii="宋体" w:eastAsia="仿宋"/>
      <w:sz w:val="16"/>
      <w:szCs w:val="16"/>
    </w:rPr>
  </w:style>
  <w:style w:type="paragraph" w:styleId="1178" w:customStyle="1">
    <w:name w:val="结束语1"/>
    <w:basedOn w:val="887"/>
    <w:link w:val="1179"/>
    <w:uiPriority w:val="0"/>
    <w:semiHidden/>
    <w:qFormat/>
    <w:pPr>
      <w:ind w:left="100"/>
    </w:pPr>
  </w:style>
  <w:style w:type="character" w:styleId="1179" w:customStyle="1">
    <w:name w:val="结束语 Char"/>
    <w:link w:val="1178"/>
    <w:uiPriority w:val="0"/>
    <w:semiHidden/>
    <w:qFormat/>
    <w:rPr>
      <w:rFonts w:ascii="宋体" w:eastAsia="仿宋"/>
      <w:sz w:val="28"/>
      <w:szCs w:val="21"/>
    </w:rPr>
  </w:style>
  <w:style w:type="paragraph" w:styleId="1180" w:customStyle="1">
    <w:name w:val="列表项目符号 31"/>
    <w:basedOn w:val="887"/>
    <w:uiPriority w:val="0"/>
    <w:qFormat/>
    <w:pPr>
      <w:numPr>
        <w:ilvl w:val="0"/>
        <w:numId w:val="7"/>
      </w:numPr>
    </w:pPr>
  </w:style>
  <w:style w:type="paragraph" w:styleId="1181" w:customStyle="1">
    <w:name w:val="正文文本2"/>
    <w:basedOn w:val="887"/>
    <w:next w:val="899"/>
    <w:link w:val="1182"/>
    <w:uiPriority w:val="0"/>
    <w:qFormat/>
    <w:pPr>
      <w:spacing w:after="120"/>
    </w:pPr>
    <w:rPr>
      <w:sz w:val="24"/>
    </w:rPr>
  </w:style>
  <w:style w:type="character" w:styleId="1182" w:customStyle="1">
    <w:name w:val="正文文本 Char"/>
    <w:link w:val="1181"/>
    <w:uiPriority w:val="0"/>
    <w:qFormat/>
    <w:rPr>
      <w:rFonts w:ascii="宋体" w:eastAsia="仿宋"/>
      <w:sz w:val="24"/>
      <w:szCs w:val="21"/>
    </w:rPr>
  </w:style>
  <w:style w:type="paragraph" w:styleId="1183" w:customStyle="1">
    <w:name w:val="正文文本缩进1"/>
    <w:basedOn w:val="887"/>
    <w:link w:val="1184"/>
    <w:uiPriority w:val="0"/>
    <w:qFormat/>
    <w:pPr>
      <w:ind w:left="420"/>
      <w:spacing w:after="120"/>
    </w:pPr>
    <w:rPr>
      <w:sz w:val="24"/>
    </w:rPr>
  </w:style>
  <w:style w:type="character" w:styleId="1184" w:customStyle="1">
    <w:name w:val="正文文本缩进 Char"/>
    <w:link w:val="1183"/>
    <w:uiPriority w:val="0"/>
    <w:qFormat/>
    <w:rPr>
      <w:rFonts w:ascii="宋体" w:eastAsia="仿宋"/>
      <w:sz w:val="24"/>
      <w:szCs w:val="21"/>
    </w:rPr>
  </w:style>
  <w:style w:type="paragraph" w:styleId="1185" w:customStyle="1">
    <w:name w:val="列表编号 31"/>
    <w:basedOn w:val="887"/>
    <w:uiPriority w:val="0"/>
    <w:semiHidden/>
    <w:qFormat/>
    <w:pPr>
      <w:numPr>
        <w:ilvl w:val="0"/>
        <w:numId w:val="8"/>
      </w:numPr>
    </w:pPr>
  </w:style>
  <w:style w:type="paragraph" w:styleId="1186" w:customStyle="1">
    <w:name w:val="列表 21"/>
    <w:basedOn w:val="887"/>
    <w:uiPriority w:val="0"/>
    <w:qFormat/>
    <w:pPr>
      <w:ind w:left="100" w:hanging="200"/>
    </w:pPr>
  </w:style>
  <w:style w:type="paragraph" w:styleId="1187" w:customStyle="1">
    <w:name w:val="列表接续1"/>
    <w:basedOn w:val="887"/>
    <w:uiPriority w:val="0"/>
    <w:semiHidden/>
    <w:qFormat/>
    <w:pPr>
      <w:ind w:left="420"/>
      <w:spacing w:after="120"/>
    </w:pPr>
  </w:style>
  <w:style w:type="paragraph" w:styleId="1188" w:customStyle="1">
    <w:name w:val="文本块1"/>
    <w:basedOn w:val="887"/>
    <w:uiPriority w:val="0"/>
    <w:qFormat/>
    <w:pPr>
      <w:ind w:left="1440" w:right="1440"/>
      <w:spacing w:after="120"/>
    </w:pPr>
  </w:style>
  <w:style w:type="paragraph" w:styleId="1189" w:customStyle="1">
    <w:name w:val="列表项目符号 21"/>
    <w:basedOn w:val="887"/>
    <w:uiPriority w:val="0"/>
    <w:qFormat/>
    <w:pPr>
      <w:numPr>
        <w:ilvl w:val="0"/>
        <w:numId w:val="9"/>
      </w:numPr>
    </w:pPr>
  </w:style>
  <w:style w:type="paragraph" w:styleId="1190" w:customStyle="1">
    <w:name w:val="HTML 地址1"/>
    <w:basedOn w:val="887"/>
    <w:link w:val="1191"/>
    <w:uiPriority w:val="0"/>
    <w:semiHidden/>
    <w:qFormat/>
    <w:rPr>
      <w:i/>
      <w:iCs/>
    </w:rPr>
  </w:style>
  <w:style w:type="character" w:styleId="1191" w:customStyle="1">
    <w:name w:val="HTML 地址 Char"/>
    <w:link w:val="1190"/>
    <w:uiPriority w:val="0"/>
    <w:semiHidden/>
    <w:qFormat/>
    <w:rPr>
      <w:rFonts w:ascii="宋体" w:eastAsia="仿宋"/>
      <w:i/>
      <w:iCs/>
      <w:sz w:val="28"/>
      <w:szCs w:val="21"/>
    </w:rPr>
  </w:style>
  <w:style w:type="paragraph" w:styleId="1192" w:customStyle="1">
    <w:name w:val="目录 51"/>
    <w:basedOn w:val="887"/>
    <w:next w:val="887"/>
    <w:uiPriority w:val="0"/>
    <w:qFormat/>
    <w:pPr>
      <w:ind w:left="960"/>
      <w:jc w:val="left"/>
    </w:pPr>
    <w:rPr>
      <w:rFonts w:ascii="Calibri" w:hAnsi="Calibri"/>
      <w:sz w:val="18"/>
      <w:szCs w:val="18"/>
    </w:rPr>
  </w:style>
  <w:style w:type="paragraph" w:styleId="1193" w:customStyle="1">
    <w:name w:val="目录 31"/>
    <w:basedOn w:val="887"/>
    <w:next w:val="887"/>
    <w:uiPriority w:val="39"/>
    <w:qFormat/>
    <w:pPr>
      <w:ind w:left="480"/>
      <w:jc w:val="left"/>
    </w:pPr>
    <w:rPr>
      <w:rFonts w:ascii="Calibri" w:hAnsi="Calibri"/>
      <w:i/>
      <w:iCs/>
      <w:sz w:val="20"/>
      <w:szCs w:val="20"/>
    </w:rPr>
  </w:style>
  <w:style w:type="paragraph" w:styleId="1194" w:customStyle="1">
    <w:name w:val="纯文本11"/>
    <w:basedOn w:val="887"/>
    <w:link w:val="1195"/>
    <w:uiPriority w:val="0"/>
    <w:qFormat/>
    <w:rPr>
      <w:rFonts w:hAnsi="Courier New"/>
      <w:sz w:val="21"/>
    </w:rPr>
  </w:style>
  <w:style w:type="character" w:styleId="1195" w:customStyle="1">
    <w:name w:val="纯文本 Char"/>
    <w:link w:val="1194"/>
    <w:uiPriority w:val="0"/>
    <w:qFormat/>
    <w:rPr>
      <w:rFonts w:ascii="宋体" w:hAnsi="Courier New" w:eastAsia="仿宋"/>
      <w:sz w:val="21"/>
      <w:szCs w:val="21"/>
    </w:rPr>
  </w:style>
  <w:style w:type="paragraph" w:styleId="1196" w:customStyle="1">
    <w:name w:val="列表项目符号 51"/>
    <w:basedOn w:val="887"/>
    <w:uiPriority w:val="0"/>
    <w:qFormat/>
    <w:pPr>
      <w:numPr>
        <w:ilvl w:val="0"/>
        <w:numId w:val="10"/>
      </w:numPr>
    </w:pPr>
  </w:style>
  <w:style w:type="paragraph" w:styleId="1197" w:customStyle="1">
    <w:name w:val="列表编号 41"/>
    <w:basedOn w:val="887"/>
    <w:uiPriority w:val="0"/>
    <w:semiHidden/>
    <w:qFormat/>
    <w:pPr>
      <w:numPr>
        <w:ilvl w:val="0"/>
        <w:numId w:val="11"/>
      </w:numPr>
    </w:pPr>
  </w:style>
  <w:style w:type="paragraph" w:styleId="1198" w:customStyle="1">
    <w:name w:val="目录 81"/>
    <w:basedOn w:val="887"/>
    <w:next w:val="887"/>
    <w:uiPriority w:val="0"/>
    <w:qFormat/>
    <w:pPr>
      <w:ind w:left="1680"/>
      <w:jc w:val="left"/>
    </w:pPr>
    <w:rPr>
      <w:rFonts w:ascii="Calibri" w:hAnsi="Calibri"/>
      <w:sz w:val="18"/>
      <w:szCs w:val="18"/>
    </w:rPr>
  </w:style>
  <w:style w:type="paragraph" w:styleId="1199" w:customStyle="1">
    <w:name w:val="索引 31"/>
    <w:basedOn w:val="887"/>
    <w:next w:val="887"/>
    <w:uiPriority w:val="0"/>
    <w:qFormat/>
    <w:pPr>
      <w:ind w:left="840"/>
      <w:spacing w:line="240" w:lineRule="auto"/>
    </w:pPr>
    <w:rPr>
      <w:rFonts w:ascii="Times New Roman" w:eastAsia="宋体"/>
      <w:sz w:val="21"/>
      <w:szCs w:val="20"/>
    </w:rPr>
  </w:style>
  <w:style w:type="paragraph" w:styleId="1200" w:customStyle="1">
    <w:name w:val="日期1"/>
    <w:basedOn w:val="887"/>
    <w:next w:val="887"/>
    <w:link w:val="1201"/>
    <w:uiPriority w:val="0"/>
    <w:qFormat/>
    <w:pPr>
      <w:ind w:left="100"/>
    </w:pPr>
    <w:rPr>
      <w:sz w:val="24"/>
    </w:rPr>
  </w:style>
  <w:style w:type="character" w:styleId="1201" w:customStyle="1">
    <w:name w:val="日期 Char"/>
    <w:link w:val="1200"/>
    <w:uiPriority w:val="0"/>
    <w:qFormat/>
    <w:rPr>
      <w:rFonts w:ascii="宋体" w:eastAsia="仿宋"/>
      <w:sz w:val="24"/>
      <w:szCs w:val="21"/>
    </w:rPr>
  </w:style>
  <w:style w:type="paragraph" w:styleId="1202" w:customStyle="1">
    <w:name w:val="正文文本缩进 21"/>
    <w:basedOn w:val="887"/>
    <w:link w:val="1203"/>
    <w:uiPriority w:val="0"/>
    <w:qFormat/>
    <w:pPr>
      <w:ind w:left="420"/>
      <w:spacing w:after="120" w:line="480" w:lineRule="auto"/>
    </w:pPr>
    <w:rPr>
      <w:sz w:val="24"/>
    </w:rPr>
  </w:style>
  <w:style w:type="character" w:styleId="1203" w:customStyle="1">
    <w:name w:val="正文文本缩进 2 Char"/>
    <w:link w:val="1202"/>
    <w:uiPriority w:val="0"/>
    <w:qFormat/>
    <w:rPr>
      <w:rFonts w:ascii="宋体" w:eastAsia="仿宋"/>
      <w:sz w:val="24"/>
      <w:szCs w:val="21"/>
    </w:rPr>
  </w:style>
  <w:style w:type="paragraph" w:styleId="1204" w:customStyle="1">
    <w:name w:val="尾注文本1"/>
    <w:basedOn w:val="887"/>
    <w:link w:val="1205"/>
    <w:uiPriority w:val="0"/>
    <w:semiHidden/>
    <w:qFormat/>
    <w:pPr>
      <w:jc w:val="left"/>
    </w:pPr>
  </w:style>
  <w:style w:type="character" w:styleId="1205" w:customStyle="1">
    <w:name w:val="尾注文本 Char"/>
    <w:link w:val="1204"/>
    <w:uiPriority w:val="0"/>
    <w:semiHidden/>
    <w:qFormat/>
    <w:rPr>
      <w:rFonts w:ascii="宋体" w:eastAsia="仿宋"/>
      <w:sz w:val="28"/>
      <w:szCs w:val="21"/>
    </w:rPr>
  </w:style>
  <w:style w:type="paragraph" w:styleId="1206" w:customStyle="1">
    <w:name w:val="列表接续 51"/>
    <w:basedOn w:val="887"/>
    <w:uiPriority w:val="0"/>
    <w:semiHidden/>
    <w:qFormat/>
    <w:pPr>
      <w:ind w:left="2100"/>
      <w:spacing w:after="120"/>
    </w:pPr>
  </w:style>
  <w:style w:type="paragraph" w:styleId="1207" w:customStyle="1">
    <w:name w:val="批注框文本1"/>
    <w:basedOn w:val="887"/>
    <w:link w:val="1208"/>
    <w:uiPriority w:val="99"/>
    <w:qFormat/>
    <w:rPr>
      <w:sz w:val="18"/>
      <w:szCs w:val="18"/>
    </w:rPr>
  </w:style>
  <w:style w:type="character" w:styleId="1208" w:customStyle="1">
    <w:name w:val="批注框文本 Char"/>
    <w:link w:val="1207"/>
    <w:uiPriority w:val="99"/>
    <w:qFormat/>
    <w:rPr>
      <w:rFonts w:ascii="宋体" w:eastAsia="仿宋"/>
      <w:sz w:val="18"/>
      <w:szCs w:val="18"/>
    </w:rPr>
  </w:style>
  <w:style w:type="paragraph" w:styleId="1209" w:customStyle="1">
    <w:name w:val="页脚1"/>
    <w:basedOn w:val="887"/>
    <w:link w:val="1210"/>
    <w:uiPriority w:val="99"/>
    <w:qFormat/>
    <w:pPr>
      <w:jc w:val="left"/>
      <w:spacing w:line="240" w:lineRule="atLeast"/>
      <w:tabs>
        <w:tab w:val="center" w:pos="4153" w:leader="none"/>
        <w:tab w:val="right" w:pos="8306" w:leader="none"/>
      </w:tabs>
    </w:pPr>
    <w:rPr>
      <w:sz w:val="18"/>
      <w:szCs w:val="18"/>
    </w:rPr>
  </w:style>
  <w:style w:type="character" w:styleId="1210" w:customStyle="1">
    <w:name w:val="页脚 Char"/>
    <w:link w:val="1209"/>
    <w:uiPriority w:val="99"/>
    <w:qFormat/>
    <w:rPr>
      <w:rFonts w:ascii="宋体" w:eastAsia="仿宋"/>
      <w:sz w:val="18"/>
      <w:szCs w:val="18"/>
    </w:rPr>
  </w:style>
  <w:style w:type="paragraph" w:styleId="1211" w:customStyle="1">
    <w:name w:val="寄信人地址1"/>
    <w:basedOn w:val="887"/>
    <w:uiPriority w:val="0"/>
    <w:semiHidden/>
    <w:qFormat/>
    <w:rPr>
      <w:rFonts w:ascii="Arial" w:hAnsi="Arial" w:cs="Arial"/>
    </w:rPr>
  </w:style>
  <w:style w:type="paragraph" w:styleId="1212" w:customStyle="1">
    <w:name w:val="页眉1"/>
    <w:basedOn w:val="887"/>
    <w:link w:val="1213"/>
    <w:uiPriority w:val="0"/>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213" w:customStyle="1">
    <w:name w:val="页眉 Char"/>
    <w:link w:val="1212"/>
    <w:uiPriority w:val="0"/>
    <w:qFormat/>
    <w:rPr>
      <w:rFonts w:ascii="宋体" w:eastAsia="仿宋"/>
      <w:sz w:val="18"/>
      <w:szCs w:val="18"/>
    </w:rPr>
  </w:style>
  <w:style w:type="paragraph" w:styleId="1214" w:customStyle="1">
    <w:name w:val="签名1"/>
    <w:basedOn w:val="887"/>
    <w:link w:val="1215"/>
    <w:uiPriority w:val="0"/>
    <w:qFormat/>
    <w:pPr>
      <w:ind w:left="100"/>
    </w:pPr>
    <w:rPr>
      <w:sz w:val="24"/>
    </w:rPr>
  </w:style>
  <w:style w:type="character" w:styleId="1215" w:customStyle="1">
    <w:name w:val="签名 Char"/>
    <w:link w:val="1214"/>
    <w:uiPriority w:val="0"/>
    <w:qFormat/>
    <w:rPr>
      <w:rFonts w:ascii="宋体" w:eastAsia="仿宋"/>
      <w:sz w:val="24"/>
      <w:szCs w:val="21"/>
    </w:rPr>
  </w:style>
  <w:style w:type="paragraph" w:styleId="1216" w:customStyle="1">
    <w:name w:val="目录 11"/>
    <w:basedOn w:val="887"/>
    <w:next w:val="887"/>
    <w:uiPriority w:val="39"/>
    <w:qFormat/>
    <w:pPr>
      <w:jc w:val="left"/>
      <w:spacing w:before="120" w:after="120"/>
    </w:pPr>
    <w:rPr>
      <w:rFonts w:ascii="Calibri" w:hAnsi="Calibri"/>
      <w:b/>
      <w:bCs/>
      <w:caps/>
      <w:szCs w:val="20"/>
    </w:rPr>
  </w:style>
  <w:style w:type="paragraph" w:styleId="1217" w:customStyle="1">
    <w:name w:val="列表接续 41"/>
    <w:basedOn w:val="887"/>
    <w:uiPriority w:val="0"/>
    <w:semiHidden/>
    <w:qFormat/>
    <w:pPr>
      <w:ind w:left="1680"/>
      <w:spacing w:after="120"/>
    </w:pPr>
  </w:style>
  <w:style w:type="paragraph" w:styleId="1218" w:customStyle="1">
    <w:name w:val="目录 41"/>
    <w:basedOn w:val="887"/>
    <w:next w:val="887"/>
    <w:uiPriority w:val="0"/>
    <w:qFormat/>
    <w:pPr>
      <w:ind w:left="720"/>
      <w:jc w:val="left"/>
    </w:pPr>
    <w:rPr>
      <w:rFonts w:ascii="Calibri" w:hAnsi="Calibri"/>
      <w:sz w:val="18"/>
      <w:szCs w:val="18"/>
    </w:rPr>
  </w:style>
  <w:style w:type="paragraph" w:styleId="1219" w:customStyle="1">
    <w:name w:val="索引标题1"/>
    <w:basedOn w:val="887"/>
    <w:next w:val="1220"/>
    <w:uiPriority w:val="0"/>
    <w:qFormat/>
    <w:pPr>
      <w:spacing w:line="240" w:lineRule="auto"/>
    </w:pPr>
    <w:rPr>
      <w:rFonts w:ascii="Times New Roman" w:eastAsia="宋体"/>
      <w:sz w:val="21"/>
      <w:szCs w:val="20"/>
    </w:rPr>
  </w:style>
  <w:style w:type="paragraph" w:styleId="1220" w:customStyle="1">
    <w:name w:val="索引 11"/>
    <w:basedOn w:val="887"/>
    <w:next w:val="887"/>
    <w:uiPriority w:val="0"/>
    <w:qFormat/>
  </w:style>
  <w:style w:type="paragraph" w:styleId="1221" w:customStyle="1">
    <w:name w:val="副标题1"/>
    <w:basedOn w:val="887"/>
    <w:link w:val="1222"/>
    <w:uiPriority w:val="0"/>
    <w:qFormat/>
    <w:pPr>
      <w:jc w:val="center"/>
      <w:spacing w:before="240" w:after="60" w:line="312" w:lineRule="auto"/>
      <w:outlineLvl w:val="1"/>
    </w:pPr>
    <w:rPr>
      <w:rFonts w:ascii="Arial" w:hAnsi="Arial"/>
      <w:b/>
      <w:bCs/>
      <w:sz w:val="32"/>
      <w:szCs w:val="32"/>
    </w:rPr>
  </w:style>
  <w:style w:type="character" w:styleId="1222" w:customStyle="1">
    <w:name w:val="副标题 Char"/>
    <w:link w:val="1221"/>
    <w:uiPriority w:val="0"/>
    <w:qFormat/>
    <w:rPr>
      <w:rFonts w:ascii="Arial" w:hAnsi="Arial" w:eastAsia="仿宋" w:cs="Arial"/>
      <w:b/>
      <w:bCs/>
      <w:sz w:val="32"/>
      <w:szCs w:val="32"/>
    </w:rPr>
  </w:style>
  <w:style w:type="paragraph" w:styleId="1223" w:customStyle="1">
    <w:name w:val="列表编号 51"/>
    <w:basedOn w:val="887"/>
    <w:uiPriority w:val="0"/>
    <w:semiHidden/>
    <w:qFormat/>
    <w:pPr>
      <w:numPr>
        <w:ilvl w:val="0"/>
        <w:numId w:val="12"/>
      </w:numPr>
    </w:pPr>
  </w:style>
  <w:style w:type="paragraph" w:styleId="1224" w:customStyle="1">
    <w:name w:val="列表1"/>
    <w:basedOn w:val="887"/>
    <w:uiPriority w:val="0"/>
    <w:qFormat/>
    <w:pPr>
      <w:ind w:left="200" w:hanging="200"/>
    </w:pPr>
  </w:style>
  <w:style w:type="paragraph" w:styleId="1225" w:customStyle="1">
    <w:name w:val="脚注文本1"/>
    <w:basedOn w:val="887"/>
    <w:link w:val="1226"/>
    <w:uiPriority w:val="0"/>
    <w:qFormat/>
    <w:pPr>
      <w:jc w:val="left"/>
    </w:pPr>
    <w:rPr>
      <w:sz w:val="18"/>
      <w:szCs w:val="18"/>
    </w:rPr>
  </w:style>
  <w:style w:type="character" w:styleId="1226" w:customStyle="1">
    <w:name w:val="脚注文本 Char"/>
    <w:link w:val="1225"/>
    <w:uiPriority w:val="0"/>
    <w:qFormat/>
    <w:rPr>
      <w:rFonts w:ascii="宋体" w:eastAsia="仿宋"/>
      <w:sz w:val="18"/>
      <w:szCs w:val="18"/>
    </w:rPr>
  </w:style>
  <w:style w:type="paragraph" w:styleId="1227" w:customStyle="1">
    <w:name w:val="目录 61"/>
    <w:basedOn w:val="887"/>
    <w:next w:val="887"/>
    <w:uiPriority w:val="0"/>
    <w:qFormat/>
    <w:pPr>
      <w:ind w:left="1200"/>
      <w:jc w:val="left"/>
    </w:pPr>
    <w:rPr>
      <w:rFonts w:ascii="Calibri" w:hAnsi="Calibri"/>
      <w:sz w:val="18"/>
      <w:szCs w:val="18"/>
    </w:rPr>
  </w:style>
  <w:style w:type="paragraph" w:styleId="1228" w:customStyle="1">
    <w:name w:val="列表 51"/>
    <w:basedOn w:val="887"/>
    <w:uiPriority w:val="0"/>
    <w:semiHidden/>
    <w:qFormat/>
    <w:pPr>
      <w:ind w:left="100" w:hanging="200"/>
    </w:pPr>
  </w:style>
  <w:style w:type="paragraph" w:styleId="1229" w:customStyle="1">
    <w:name w:val="正文文本缩进 31"/>
    <w:basedOn w:val="887"/>
    <w:link w:val="1230"/>
    <w:uiPriority w:val="0"/>
    <w:qFormat/>
    <w:pPr>
      <w:ind w:left="420"/>
      <w:spacing w:after="120"/>
    </w:pPr>
    <w:rPr>
      <w:sz w:val="16"/>
      <w:szCs w:val="16"/>
    </w:rPr>
  </w:style>
  <w:style w:type="character" w:styleId="1230" w:customStyle="1">
    <w:name w:val="正文文本缩进 3 Char"/>
    <w:link w:val="1229"/>
    <w:uiPriority w:val="0"/>
    <w:qFormat/>
    <w:rPr>
      <w:rFonts w:ascii="宋体" w:eastAsia="仿宋"/>
      <w:sz w:val="16"/>
      <w:szCs w:val="16"/>
    </w:rPr>
  </w:style>
  <w:style w:type="paragraph" w:styleId="1231" w:customStyle="1">
    <w:name w:val="图表目录1"/>
    <w:basedOn w:val="887"/>
    <w:next w:val="887"/>
    <w:uiPriority w:val="0"/>
    <w:qFormat/>
    <w:pPr>
      <w:ind w:left="840" w:hanging="420"/>
      <w:spacing w:line="240" w:lineRule="auto"/>
    </w:pPr>
    <w:rPr>
      <w:rFonts w:ascii="Times New Roman" w:eastAsia="宋体"/>
      <w:sz w:val="21"/>
    </w:rPr>
  </w:style>
  <w:style w:type="paragraph" w:styleId="1232" w:customStyle="1">
    <w:name w:val="目录 21"/>
    <w:basedOn w:val="887"/>
    <w:next w:val="887"/>
    <w:uiPriority w:val="39"/>
    <w:qFormat/>
    <w:pPr>
      <w:ind w:left="240"/>
      <w:jc w:val="left"/>
    </w:pPr>
    <w:rPr>
      <w:rFonts w:ascii="Calibri" w:hAnsi="Calibri"/>
      <w:smallCaps/>
      <w:sz w:val="20"/>
      <w:szCs w:val="20"/>
    </w:rPr>
  </w:style>
  <w:style w:type="paragraph" w:styleId="1233" w:customStyle="1">
    <w:name w:val="目录 91"/>
    <w:basedOn w:val="887"/>
    <w:next w:val="887"/>
    <w:uiPriority w:val="0"/>
    <w:qFormat/>
    <w:pPr>
      <w:ind w:left="1920"/>
      <w:jc w:val="left"/>
    </w:pPr>
    <w:rPr>
      <w:rFonts w:ascii="Calibri" w:hAnsi="Calibri"/>
      <w:sz w:val="18"/>
      <w:szCs w:val="18"/>
    </w:rPr>
  </w:style>
  <w:style w:type="paragraph" w:styleId="1234" w:customStyle="1">
    <w:name w:val="正文文本 211"/>
    <w:basedOn w:val="887"/>
    <w:link w:val="1235"/>
    <w:uiPriority w:val="0"/>
    <w:qFormat/>
    <w:pPr>
      <w:spacing w:after="120" w:line="480" w:lineRule="auto"/>
    </w:pPr>
  </w:style>
  <w:style w:type="character" w:styleId="1235" w:customStyle="1">
    <w:name w:val="正文文本 2 Char"/>
    <w:link w:val="1234"/>
    <w:uiPriority w:val="0"/>
    <w:qFormat/>
    <w:rPr>
      <w:rFonts w:ascii="宋体" w:eastAsia="仿宋"/>
      <w:sz w:val="28"/>
      <w:szCs w:val="21"/>
    </w:rPr>
  </w:style>
  <w:style w:type="paragraph" w:styleId="1236" w:customStyle="1">
    <w:name w:val="列表 41"/>
    <w:basedOn w:val="887"/>
    <w:uiPriority w:val="0"/>
    <w:semiHidden/>
    <w:qFormat/>
    <w:pPr>
      <w:ind w:left="100" w:hanging="200"/>
    </w:pPr>
  </w:style>
  <w:style w:type="paragraph" w:styleId="1237" w:customStyle="1">
    <w:name w:val="列表接续 21"/>
    <w:basedOn w:val="887"/>
    <w:uiPriority w:val="0"/>
    <w:semiHidden/>
    <w:qFormat/>
    <w:pPr>
      <w:ind w:left="840"/>
      <w:spacing w:after="120"/>
    </w:pPr>
  </w:style>
  <w:style w:type="paragraph" w:styleId="1238" w:customStyle="1">
    <w:name w:val="信息标题1"/>
    <w:basedOn w:val="887"/>
    <w:link w:val="1239"/>
    <w:uiPriority w:val="0"/>
    <w:semiHidden/>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Cs w:val="24"/>
    </w:rPr>
  </w:style>
  <w:style w:type="character" w:styleId="1239" w:customStyle="1">
    <w:name w:val="信息标题 Char"/>
    <w:link w:val="1238"/>
    <w:uiPriority w:val="0"/>
    <w:semiHidden/>
    <w:qFormat/>
    <w:rPr>
      <w:rFonts w:ascii="Arial" w:hAnsi="Arial" w:eastAsia="仿宋" w:cs="Arial"/>
      <w:sz w:val="28"/>
      <w:szCs w:val="24"/>
      <w:shd w:val="pct20" w:color="auto" w:fill="auto"/>
    </w:rPr>
  </w:style>
  <w:style w:type="paragraph" w:styleId="1240" w:customStyle="1">
    <w:name w:val="HTML 预设格式1"/>
    <w:basedOn w:val="887"/>
    <w:link w:val="1241"/>
    <w:uiPriority w:val="0"/>
    <w:qFormat/>
    <w:rPr>
      <w:rFonts w:ascii="Courier New" w:hAnsi="Courier New"/>
      <w:sz w:val="20"/>
      <w:szCs w:val="20"/>
    </w:rPr>
  </w:style>
  <w:style w:type="character" w:styleId="1241" w:customStyle="1">
    <w:name w:val="HTML 预设格式 Char"/>
    <w:link w:val="1240"/>
    <w:uiPriority w:val="0"/>
    <w:qFormat/>
    <w:rPr>
      <w:rFonts w:ascii="Courier New" w:hAnsi="Courier New" w:eastAsia="仿宋"/>
    </w:rPr>
  </w:style>
  <w:style w:type="paragraph" w:styleId="1242" w:customStyle="1">
    <w:name w:val="普通(网站)1"/>
    <w:basedOn w:val="887"/>
    <w:uiPriority w:val="0"/>
    <w:qFormat/>
    <w:rPr>
      <w:rFonts w:ascii="Times New Roman"/>
      <w:szCs w:val="24"/>
    </w:rPr>
  </w:style>
  <w:style w:type="paragraph" w:styleId="1243" w:customStyle="1">
    <w:name w:val="列表接续 31"/>
    <w:basedOn w:val="887"/>
    <w:uiPriority w:val="0"/>
    <w:semiHidden/>
    <w:qFormat/>
    <w:pPr>
      <w:ind w:left="1260"/>
      <w:spacing w:after="120"/>
    </w:pPr>
  </w:style>
  <w:style w:type="paragraph" w:styleId="1244" w:customStyle="1">
    <w:name w:val="标题11"/>
    <w:basedOn w:val="887"/>
    <w:link w:val="1245"/>
    <w:uiPriority w:val="0"/>
    <w:qFormat/>
    <w:pPr>
      <w:jc w:val="center"/>
      <w:spacing w:before="240" w:after="60"/>
      <w:outlineLvl w:val="0"/>
    </w:pPr>
    <w:rPr>
      <w:rFonts w:ascii="Arial" w:hAnsi="Arial"/>
      <w:b/>
      <w:bCs/>
      <w:sz w:val="32"/>
      <w:szCs w:val="32"/>
    </w:rPr>
  </w:style>
  <w:style w:type="character" w:styleId="1245" w:customStyle="1">
    <w:name w:val="标题 Char"/>
    <w:link w:val="1244"/>
    <w:uiPriority w:val="0"/>
    <w:qFormat/>
    <w:rPr>
      <w:rFonts w:ascii="Arial" w:hAnsi="Arial" w:eastAsia="仿宋"/>
      <w:b/>
      <w:bCs/>
      <w:sz w:val="32"/>
      <w:szCs w:val="32"/>
    </w:rPr>
  </w:style>
  <w:style w:type="paragraph" w:styleId="1246" w:customStyle="1">
    <w:name w:val="批注主题1"/>
    <w:basedOn w:val="1172"/>
    <w:next w:val="1172"/>
    <w:link w:val="1247"/>
    <w:uiPriority w:val="0"/>
    <w:qFormat/>
    <w:rPr>
      <w:b/>
      <w:bCs/>
    </w:rPr>
  </w:style>
  <w:style w:type="character" w:styleId="1247" w:customStyle="1">
    <w:name w:val="批注主题 Char"/>
    <w:link w:val="1246"/>
    <w:uiPriority w:val="0"/>
    <w:qFormat/>
    <w:rPr>
      <w:b/>
      <w:bCs/>
      <w:sz w:val="21"/>
      <w:szCs w:val="21"/>
    </w:rPr>
  </w:style>
  <w:style w:type="paragraph" w:styleId="1248" w:customStyle="1">
    <w:name w:val="正文首行缩进1"/>
    <w:basedOn w:val="1181"/>
    <w:link w:val="1249"/>
    <w:uiPriority w:val="0"/>
    <w:qFormat/>
    <w:pPr>
      <w:ind w:firstLine="420"/>
    </w:pPr>
  </w:style>
  <w:style w:type="character" w:styleId="1249" w:customStyle="1">
    <w:name w:val="正文首行缩进 Char"/>
    <w:link w:val="1248"/>
    <w:uiPriority w:val="0"/>
    <w:qFormat/>
    <w:rPr>
      <w:rFonts w:ascii="宋体" w:eastAsia="仿宋"/>
      <w:sz w:val="24"/>
      <w:szCs w:val="21"/>
    </w:rPr>
  </w:style>
  <w:style w:type="paragraph" w:styleId="1250" w:customStyle="1">
    <w:name w:val="正文首行缩进 21"/>
    <w:basedOn w:val="1183"/>
    <w:next w:val="887"/>
    <w:link w:val="1251"/>
    <w:uiPriority w:val="0"/>
    <w:qFormat/>
    <w:pPr>
      <w:ind w:firstLine="420"/>
    </w:pPr>
  </w:style>
  <w:style w:type="character" w:styleId="1251" w:customStyle="1">
    <w:name w:val="正文首行缩进 2 Char"/>
    <w:link w:val="1250"/>
    <w:uiPriority w:val="0"/>
    <w:qFormat/>
    <w:rPr>
      <w:rFonts w:ascii="宋体" w:eastAsia="仿宋"/>
      <w:sz w:val="24"/>
      <w:szCs w:val="21"/>
    </w:rPr>
  </w:style>
  <w:style w:type="table" w:styleId="1252" w:customStyle="1">
    <w:name w:val="网格型1"/>
    <w:basedOn w:val="1152"/>
    <w:uiPriority w:val="99"/>
    <w:qFormat/>
    <w:pPr>
      <w:jc w:val="both"/>
      <w:spacing w:line="312" w:lineRule="atLeast"/>
      <w:widowControl w:val="off"/>
    </w:pPr>
    <w:tblPr/>
  </w:style>
  <w:style w:type="table" w:styleId="1253" w:customStyle="1">
    <w:name w:val="表格主题1"/>
    <w:basedOn w:val="1152"/>
    <w:uiPriority w:val="0"/>
    <w:semiHidden/>
    <w:qFormat/>
    <w:pPr>
      <w:jc w:val="both"/>
      <w:spacing w:line="360" w:lineRule="auto"/>
      <w:widowControl w:val="off"/>
    </w:pPr>
    <w:tblPr/>
  </w:style>
  <w:style w:type="table" w:styleId="1254" w:customStyle="1">
    <w:name w:val="彩色型 11"/>
    <w:basedOn w:val="1152"/>
    <w:uiPriority w:val="0"/>
    <w:semiHidden/>
    <w:qFormat/>
    <w:pPr>
      <w:jc w:val="both"/>
      <w:spacing w:line="360" w:lineRule="auto"/>
      <w:widowControl w:val="off"/>
    </w:pPr>
    <w:rPr>
      <w:color w:val="ffffff"/>
    </w:rPr>
    <w:tblPr/>
  </w:style>
  <w:style w:type="table" w:styleId="1255" w:customStyle="1">
    <w:name w:val="彩色型 21"/>
    <w:basedOn w:val="1152"/>
    <w:uiPriority w:val="0"/>
    <w:semiHidden/>
    <w:qFormat/>
    <w:pPr>
      <w:jc w:val="both"/>
      <w:spacing w:line="360" w:lineRule="auto"/>
      <w:widowControl w:val="off"/>
    </w:pPr>
    <w:tblPr/>
  </w:style>
  <w:style w:type="table" w:styleId="1256" w:customStyle="1">
    <w:name w:val="彩色型 31"/>
    <w:basedOn w:val="1152"/>
    <w:uiPriority w:val="0"/>
    <w:semiHidden/>
    <w:qFormat/>
    <w:pPr>
      <w:jc w:val="both"/>
      <w:spacing w:line="360" w:lineRule="auto"/>
      <w:widowControl w:val="off"/>
    </w:pPr>
    <w:tblPr/>
  </w:style>
  <w:style w:type="table" w:styleId="1257" w:customStyle="1">
    <w:name w:val="典雅型1"/>
    <w:basedOn w:val="1152"/>
    <w:uiPriority w:val="0"/>
    <w:semiHidden/>
    <w:qFormat/>
    <w:pPr>
      <w:jc w:val="both"/>
      <w:spacing w:line="360" w:lineRule="auto"/>
      <w:widowControl w:val="off"/>
    </w:pPr>
    <w:tblPr/>
  </w:style>
  <w:style w:type="table" w:styleId="1258" w:customStyle="1">
    <w:name w:val="古典型 11"/>
    <w:basedOn w:val="1152"/>
    <w:uiPriority w:val="0"/>
    <w:semiHidden/>
    <w:qFormat/>
    <w:pPr>
      <w:jc w:val="both"/>
      <w:spacing w:line="360" w:lineRule="auto"/>
      <w:widowControl w:val="off"/>
    </w:pPr>
    <w:tblPr/>
  </w:style>
  <w:style w:type="table" w:styleId="1259" w:customStyle="1">
    <w:name w:val="古典型 21"/>
    <w:basedOn w:val="1152"/>
    <w:uiPriority w:val="0"/>
    <w:semiHidden/>
    <w:qFormat/>
    <w:pPr>
      <w:jc w:val="both"/>
      <w:spacing w:line="312" w:lineRule="atLeast"/>
      <w:widowControl w:val="off"/>
    </w:pPr>
    <w:tblPr/>
  </w:style>
  <w:style w:type="table" w:styleId="1260" w:customStyle="1">
    <w:name w:val="古典型 31"/>
    <w:basedOn w:val="1152"/>
    <w:uiPriority w:val="0"/>
    <w:semiHidden/>
    <w:qFormat/>
    <w:pPr>
      <w:jc w:val="both"/>
      <w:spacing w:line="360" w:lineRule="auto"/>
      <w:widowControl w:val="off"/>
    </w:pPr>
    <w:rPr>
      <w:color w:val="000080"/>
    </w:rPr>
    <w:tblPr/>
  </w:style>
  <w:style w:type="table" w:styleId="1261" w:customStyle="1">
    <w:name w:val="古典型 41"/>
    <w:basedOn w:val="1152"/>
    <w:uiPriority w:val="0"/>
    <w:semiHidden/>
    <w:qFormat/>
    <w:pPr>
      <w:jc w:val="both"/>
      <w:spacing w:line="360" w:lineRule="auto"/>
      <w:widowControl w:val="off"/>
    </w:pPr>
    <w:tblPr/>
  </w:style>
  <w:style w:type="table" w:styleId="1262" w:customStyle="1">
    <w:name w:val="简明型 11"/>
    <w:basedOn w:val="1152"/>
    <w:uiPriority w:val="0"/>
    <w:semiHidden/>
    <w:qFormat/>
    <w:pPr>
      <w:jc w:val="both"/>
      <w:spacing w:line="360" w:lineRule="auto"/>
      <w:widowControl w:val="off"/>
    </w:pPr>
    <w:tblPr/>
  </w:style>
  <w:style w:type="table" w:styleId="1263" w:customStyle="1">
    <w:name w:val="简明型 21"/>
    <w:basedOn w:val="1152"/>
    <w:uiPriority w:val="0"/>
    <w:semiHidden/>
    <w:qFormat/>
    <w:pPr>
      <w:jc w:val="both"/>
      <w:spacing w:line="360" w:lineRule="auto"/>
      <w:widowControl w:val="off"/>
    </w:pPr>
    <w:tblPr/>
  </w:style>
  <w:style w:type="table" w:styleId="1264" w:customStyle="1">
    <w:name w:val="简明型 31"/>
    <w:basedOn w:val="1152"/>
    <w:uiPriority w:val="0"/>
    <w:semiHidden/>
    <w:qFormat/>
    <w:pPr>
      <w:jc w:val="both"/>
      <w:spacing w:line="360" w:lineRule="auto"/>
      <w:widowControl w:val="off"/>
    </w:pPr>
    <w:tblPr/>
  </w:style>
  <w:style w:type="table" w:styleId="1265" w:customStyle="1">
    <w:name w:val="精巧型 11"/>
    <w:basedOn w:val="1152"/>
    <w:uiPriority w:val="0"/>
    <w:semiHidden/>
    <w:qFormat/>
    <w:pPr>
      <w:jc w:val="both"/>
      <w:spacing w:line="360" w:lineRule="auto"/>
      <w:widowControl w:val="off"/>
    </w:pPr>
    <w:tblPr/>
  </w:style>
  <w:style w:type="table" w:styleId="1266" w:customStyle="1">
    <w:name w:val="精巧型 21"/>
    <w:basedOn w:val="1152"/>
    <w:uiPriority w:val="0"/>
    <w:semiHidden/>
    <w:qFormat/>
    <w:pPr>
      <w:jc w:val="both"/>
      <w:spacing w:line="360" w:lineRule="auto"/>
      <w:widowControl w:val="off"/>
    </w:pPr>
    <w:tblPr/>
  </w:style>
  <w:style w:type="table" w:styleId="1267" w:customStyle="1">
    <w:name w:val="立体型 11"/>
    <w:basedOn w:val="1152"/>
    <w:uiPriority w:val="0"/>
    <w:semiHidden/>
    <w:qFormat/>
    <w:pPr>
      <w:jc w:val="both"/>
      <w:spacing w:line="360" w:lineRule="auto"/>
      <w:widowControl w:val="off"/>
    </w:pPr>
    <w:tblPr/>
  </w:style>
  <w:style w:type="table" w:styleId="1268" w:customStyle="1">
    <w:name w:val="立体型 21"/>
    <w:basedOn w:val="1152"/>
    <w:uiPriority w:val="0"/>
    <w:semiHidden/>
    <w:qFormat/>
    <w:pPr>
      <w:jc w:val="both"/>
      <w:spacing w:line="312" w:lineRule="atLeast"/>
      <w:widowControl w:val="off"/>
    </w:pPr>
    <w:tblPr/>
  </w:style>
  <w:style w:type="table" w:styleId="1269" w:customStyle="1">
    <w:name w:val="立体型 31"/>
    <w:basedOn w:val="1152"/>
    <w:uiPriority w:val="0"/>
    <w:semiHidden/>
    <w:qFormat/>
    <w:pPr>
      <w:jc w:val="both"/>
      <w:spacing w:line="360" w:lineRule="auto"/>
      <w:widowControl w:val="off"/>
    </w:pPr>
    <w:tblPr/>
  </w:style>
  <w:style w:type="table" w:styleId="1270" w:customStyle="1">
    <w:name w:val="列表型 11"/>
    <w:basedOn w:val="1152"/>
    <w:uiPriority w:val="0"/>
    <w:semiHidden/>
    <w:qFormat/>
    <w:pPr>
      <w:jc w:val="both"/>
      <w:spacing w:line="360" w:lineRule="auto"/>
      <w:widowControl w:val="off"/>
    </w:pPr>
    <w:tblPr/>
  </w:style>
  <w:style w:type="table" w:styleId="1271" w:customStyle="1">
    <w:name w:val="列表型 21"/>
    <w:basedOn w:val="1152"/>
    <w:uiPriority w:val="0"/>
    <w:semiHidden/>
    <w:qFormat/>
    <w:pPr>
      <w:jc w:val="both"/>
      <w:spacing w:line="360" w:lineRule="auto"/>
      <w:widowControl w:val="off"/>
    </w:pPr>
    <w:tblPr/>
  </w:style>
  <w:style w:type="table" w:styleId="1272" w:customStyle="1">
    <w:name w:val="列表型 31"/>
    <w:basedOn w:val="1152"/>
    <w:uiPriority w:val="0"/>
    <w:semiHidden/>
    <w:qFormat/>
    <w:pPr>
      <w:jc w:val="both"/>
      <w:spacing w:line="360" w:lineRule="auto"/>
      <w:widowControl w:val="off"/>
    </w:pPr>
    <w:tblPr/>
  </w:style>
  <w:style w:type="table" w:styleId="1273" w:customStyle="1">
    <w:name w:val="列表型 41"/>
    <w:basedOn w:val="1152"/>
    <w:uiPriority w:val="0"/>
    <w:semiHidden/>
    <w:qFormat/>
    <w:pPr>
      <w:jc w:val="both"/>
      <w:spacing w:line="360" w:lineRule="auto"/>
      <w:widowControl w:val="off"/>
    </w:pPr>
    <w:tblPr/>
  </w:style>
  <w:style w:type="table" w:styleId="1274" w:customStyle="1">
    <w:name w:val="列表型 51"/>
    <w:basedOn w:val="1152"/>
    <w:uiPriority w:val="0"/>
    <w:semiHidden/>
    <w:qFormat/>
    <w:pPr>
      <w:jc w:val="both"/>
      <w:spacing w:line="360" w:lineRule="auto"/>
      <w:widowControl w:val="off"/>
    </w:pPr>
    <w:tblPr/>
  </w:style>
  <w:style w:type="table" w:styleId="1275" w:customStyle="1">
    <w:name w:val="列表型 61"/>
    <w:basedOn w:val="1152"/>
    <w:uiPriority w:val="0"/>
    <w:semiHidden/>
    <w:qFormat/>
    <w:pPr>
      <w:jc w:val="both"/>
      <w:spacing w:line="360" w:lineRule="auto"/>
      <w:widowControl w:val="off"/>
    </w:pPr>
    <w:tblPr/>
  </w:style>
  <w:style w:type="table" w:styleId="1276" w:customStyle="1">
    <w:name w:val="列表型 71"/>
    <w:basedOn w:val="1152"/>
    <w:uiPriority w:val="0"/>
    <w:semiHidden/>
    <w:qFormat/>
    <w:pPr>
      <w:jc w:val="both"/>
      <w:spacing w:line="360" w:lineRule="auto"/>
      <w:widowControl w:val="off"/>
    </w:pPr>
    <w:tblPr/>
  </w:style>
  <w:style w:type="table" w:styleId="1277" w:customStyle="1">
    <w:name w:val="列表型 81"/>
    <w:basedOn w:val="1152"/>
    <w:uiPriority w:val="0"/>
    <w:semiHidden/>
    <w:qFormat/>
    <w:pPr>
      <w:jc w:val="both"/>
      <w:spacing w:line="360" w:lineRule="auto"/>
      <w:widowControl w:val="off"/>
    </w:pPr>
    <w:tblPr/>
  </w:style>
  <w:style w:type="table" w:styleId="1278" w:customStyle="1">
    <w:name w:val="流行型1"/>
    <w:basedOn w:val="1152"/>
    <w:uiPriority w:val="0"/>
    <w:semiHidden/>
    <w:qFormat/>
    <w:pPr>
      <w:jc w:val="both"/>
      <w:spacing w:line="360" w:lineRule="auto"/>
      <w:widowControl w:val="off"/>
    </w:pPr>
    <w:tblPr/>
  </w:style>
  <w:style w:type="table" w:styleId="1279" w:customStyle="1">
    <w:name w:val="竖列型 11"/>
    <w:basedOn w:val="1152"/>
    <w:uiPriority w:val="0"/>
    <w:semiHidden/>
    <w:qFormat/>
    <w:pPr>
      <w:jc w:val="both"/>
      <w:spacing w:line="360" w:lineRule="auto"/>
      <w:widowControl w:val="off"/>
    </w:pPr>
    <w:rPr>
      <w:b/>
      <w:bCs/>
    </w:rPr>
    <w:tblPr/>
  </w:style>
  <w:style w:type="table" w:styleId="1280" w:customStyle="1">
    <w:name w:val="竖列型 21"/>
    <w:basedOn w:val="1152"/>
    <w:uiPriority w:val="0"/>
    <w:semiHidden/>
    <w:qFormat/>
    <w:pPr>
      <w:jc w:val="both"/>
      <w:spacing w:line="360" w:lineRule="auto"/>
      <w:widowControl w:val="off"/>
    </w:pPr>
    <w:rPr>
      <w:b/>
      <w:bCs/>
    </w:rPr>
    <w:tblPr/>
  </w:style>
  <w:style w:type="table" w:styleId="1281" w:customStyle="1">
    <w:name w:val="竖列型 31"/>
    <w:basedOn w:val="1152"/>
    <w:uiPriority w:val="0"/>
    <w:semiHidden/>
    <w:qFormat/>
    <w:pPr>
      <w:jc w:val="both"/>
      <w:spacing w:line="360" w:lineRule="auto"/>
      <w:widowControl w:val="off"/>
    </w:pPr>
    <w:rPr>
      <w:b/>
      <w:bCs/>
    </w:rPr>
    <w:tblPr/>
  </w:style>
  <w:style w:type="table" w:styleId="1282" w:customStyle="1">
    <w:name w:val="竖列型 41"/>
    <w:basedOn w:val="1152"/>
    <w:uiPriority w:val="0"/>
    <w:semiHidden/>
    <w:qFormat/>
    <w:pPr>
      <w:jc w:val="both"/>
      <w:spacing w:line="360" w:lineRule="auto"/>
      <w:widowControl w:val="off"/>
    </w:pPr>
    <w:tblPr/>
  </w:style>
  <w:style w:type="table" w:styleId="1283" w:customStyle="1">
    <w:name w:val="竖列型 51"/>
    <w:basedOn w:val="1152"/>
    <w:uiPriority w:val="0"/>
    <w:semiHidden/>
    <w:qFormat/>
    <w:pPr>
      <w:jc w:val="both"/>
      <w:spacing w:line="360" w:lineRule="auto"/>
      <w:widowControl w:val="off"/>
    </w:pPr>
    <w:tblPr/>
  </w:style>
  <w:style w:type="table" w:styleId="1284" w:customStyle="1">
    <w:name w:val="网格型 11"/>
    <w:basedOn w:val="1152"/>
    <w:uiPriority w:val="0"/>
    <w:semiHidden/>
    <w:qFormat/>
    <w:pPr>
      <w:jc w:val="both"/>
      <w:spacing w:line="360" w:lineRule="auto"/>
      <w:widowControl w:val="off"/>
    </w:pPr>
    <w:tblPr/>
  </w:style>
  <w:style w:type="table" w:styleId="1285" w:customStyle="1">
    <w:name w:val="网格型 21"/>
    <w:basedOn w:val="1152"/>
    <w:uiPriority w:val="0"/>
    <w:semiHidden/>
    <w:qFormat/>
    <w:pPr>
      <w:jc w:val="both"/>
      <w:spacing w:line="360" w:lineRule="auto"/>
      <w:widowControl w:val="off"/>
    </w:pPr>
    <w:tblPr/>
  </w:style>
  <w:style w:type="table" w:styleId="1286" w:customStyle="1">
    <w:name w:val="网格型 31"/>
    <w:basedOn w:val="1152"/>
    <w:uiPriority w:val="0"/>
    <w:semiHidden/>
    <w:qFormat/>
    <w:pPr>
      <w:jc w:val="both"/>
      <w:spacing w:line="360" w:lineRule="auto"/>
      <w:widowControl w:val="off"/>
    </w:pPr>
    <w:tblPr/>
  </w:style>
  <w:style w:type="table" w:styleId="1287" w:customStyle="1">
    <w:name w:val="网格型 41"/>
    <w:basedOn w:val="1152"/>
    <w:uiPriority w:val="0"/>
    <w:semiHidden/>
    <w:qFormat/>
    <w:pPr>
      <w:jc w:val="both"/>
      <w:spacing w:line="360" w:lineRule="auto"/>
      <w:widowControl w:val="off"/>
    </w:pPr>
    <w:tblPr/>
  </w:style>
  <w:style w:type="table" w:styleId="1288" w:customStyle="1">
    <w:name w:val="网格型 51"/>
    <w:basedOn w:val="1152"/>
    <w:uiPriority w:val="0"/>
    <w:semiHidden/>
    <w:qFormat/>
    <w:pPr>
      <w:jc w:val="both"/>
      <w:spacing w:line="360" w:lineRule="auto"/>
      <w:widowControl w:val="off"/>
    </w:pPr>
    <w:tblPr/>
  </w:style>
  <w:style w:type="table" w:styleId="1289" w:customStyle="1">
    <w:name w:val="网格型 61"/>
    <w:basedOn w:val="1152"/>
    <w:uiPriority w:val="0"/>
    <w:semiHidden/>
    <w:qFormat/>
    <w:pPr>
      <w:jc w:val="both"/>
      <w:spacing w:line="360" w:lineRule="auto"/>
      <w:widowControl w:val="off"/>
    </w:pPr>
    <w:tblPr/>
  </w:style>
  <w:style w:type="table" w:styleId="1290" w:customStyle="1">
    <w:name w:val="网格型 71"/>
    <w:basedOn w:val="1152"/>
    <w:uiPriority w:val="0"/>
    <w:semiHidden/>
    <w:qFormat/>
    <w:pPr>
      <w:jc w:val="both"/>
      <w:spacing w:line="360" w:lineRule="auto"/>
      <w:widowControl w:val="off"/>
    </w:pPr>
    <w:rPr>
      <w:b/>
      <w:bCs/>
    </w:rPr>
    <w:tblPr/>
  </w:style>
  <w:style w:type="table" w:styleId="1291" w:customStyle="1">
    <w:name w:val="网格型 81"/>
    <w:basedOn w:val="1152"/>
    <w:uiPriority w:val="0"/>
    <w:semiHidden/>
    <w:qFormat/>
    <w:pPr>
      <w:jc w:val="both"/>
      <w:spacing w:line="360" w:lineRule="auto"/>
      <w:widowControl w:val="off"/>
    </w:pPr>
    <w:tblPr/>
  </w:style>
  <w:style w:type="table" w:styleId="1292" w:customStyle="1">
    <w:name w:val="网页型 11"/>
    <w:basedOn w:val="1152"/>
    <w:uiPriority w:val="0"/>
    <w:semiHidden/>
    <w:qFormat/>
    <w:pPr>
      <w:jc w:val="both"/>
      <w:spacing w:line="360" w:lineRule="auto"/>
      <w:widowControl w:val="off"/>
    </w:pPr>
    <w:tblPr/>
  </w:style>
  <w:style w:type="table" w:styleId="1293" w:customStyle="1">
    <w:name w:val="网页型 21"/>
    <w:basedOn w:val="1152"/>
    <w:uiPriority w:val="0"/>
    <w:semiHidden/>
    <w:qFormat/>
    <w:pPr>
      <w:jc w:val="both"/>
      <w:spacing w:line="360" w:lineRule="auto"/>
      <w:widowControl w:val="off"/>
    </w:pPr>
    <w:tblPr/>
  </w:style>
  <w:style w:type="table" w:styleId="1294" w:customStyle="1">
    <w:name w:val="网页型 31"/>
    <w:basedOn w:val="1152"/>
    <w:uiPriority w:val="0"/>
    <w:semiHidden/>
    <w:qFormat/>
    <w:pPr>
      <w:jc w:val="both"/>
      <w:spacing w:line="360" w:lineRule="auto"/>
      <w:widowControl w:val="off"/>
    </w:pPr>
    <w:tblPr/>
  </w:style>
  <w:style w:type="table" w:styleId="1295" w:customStyle="1">
    <w:name w:val="专业型1"/>
    <w:basedOn w:val="1152"/>
    <w:uiPriority w:val="0"/>
    <w:semiHidden/>
    <w:qFormat/>
    <w:pPr>
      <w:jc w:val="both"/>
      <w:spacing w:line="312" w:lineRule="atLeast"/>
      <w:widowControl w:val="off"/>
    </w:pPr>
    <w:tblPr/>
  </w:style>
  <w:style w:type="character" w:styleId="1296" w:customStyle="1">
    <w:name w:val="要点1"/>
    <w:link w:val="887"/>
    <w:uiPriority w:val="0"/>
    <w:qFormat/>
    <w:rPr>
      <w:b/>
      <w:bCs/>
    </w:rPr>
  </w:style>
  <w:style w:type="character" w:styleId="1297" w:customStyle="1">
    <w:name w:val="尾注引用1"/>
    <w:link w:val="887"/>
    <w:uiPriority w:val="0"/>
    <w:semiHidden/>
    <w:qFormat/>
    <w:rPr>
      <w:vertAlign w:val="superscript"/>
    </w:rPr>
  </w:style>
  <w:style w:type="character" w:styleId="1298" w:customStyle="1">
    <w:name w:val="页码1"/>
    <w:basedOn w:val="1151"/>
    <w:link w:val="887"/>
    <w:uiPriority w:val="0"/>
    <w:qFormat/>
  </w:style>
  <w:style w:type="character" w:styleId="1299" w:customStyle="1">
    <w:name w:val="已访问的超链接1"/>
    <w:link w:val="887"/>
    <w:uiPriority w:val="0"/>
    <w:qFormat/>
    <w:rPr>
      <w:color w:val="800080"/>
      <w:u w:val="single"/>
    </w:rPr>
  </w:style>
  <w:style w:type="character" w:styleId="1300" w:customStyle="1">
    <w:name w:val="强调1"/>
    <w:link w:val="887"/>
    <w:uiPriority w:val="0"/>
    <w:qFormat/>
    <w:rPr>
      <w:i/>
      <w:iCs/>
    </w:rPr>
  </w:style>
  <w:style w:type="character" w:styleId="1301" w:customStyle="1">
    <w:name w:val="行号1"/>
    <w:basedOn w:val="1151"/>
    <w:link w:val="887"/>
    <w:uiPriority w:val="0"/>
    <w:qFormat/>
  </w:style>
  <w:style w:type="character" w:styleId="1302" w:customStyle="1">
    <w:name w:val="HTML 定义1"/>
    <w:link w:val="887"/>
    <w:uiPriority w:val="0"/>
    <w:semiHidden/>
    <w:qFormat/>
    <w:rPr>
      <w:i/>
      <w:iCs/>
    </w:rPr>
  </w:style>
  <w:style w:type="character" w:styleId="1303" w:customStyle="1">
    <w:name w:val="HTML 打字机1"/>
    <w:link w:val="887"/>
    <w:uiPriority w:val="99"/>
    <w:qFormat/>
    <w:rPr>
      <w:rFonts w:ascii="Courier New" w:hAnsi="Courier New" w:cs="Courier New"/>
      <w:sz w:val="20"/>
      <w:szCs w:val="20"/>
    </w:rPr>
  </w:style>
  <w:style w:type="character" w:styleId="1304" w:customStyle="1">
    <w:name w:val="HTML 缩写1"/>
    <w:basedOn w:val="1151"/>
    <w:link w:val="887"/>
    <w:uiPriority w:val="0"/>
    <w:semiHidden/>
    <w:qFormat/>
  </w:style>
  <w:style w:type="character" w:styleId="1305" w:customStyle="1">
    <w:name w:val="HTML 变量1"/>
    <w:link w:val="887"/>
    <w:uiPriority w:val="0"/>
    <w:semiHidden/>
    <w:qFormat/>
    <w:rPr>
      <w:i/>
      <w:iCs/>
    </w:rPr>
  </w:style>
  <w:style w:type="character" w:styleId="1306" w:customStyle="1">
    <w:name w:val="超链接1"/>
    <w:link w:val="887"/>
    <w:uiPriority w:val="99"/>
    <w:qFormat/>
    <w:rPr>
      <w:color w:val="0000ff"/>
      <w:u w:val="single"/>
    </w:rPr>
  </w:style>
  <w:style w:type="character" w:styleId="1307" w:customStyle="1">
    <w:name w:val="HTML 代码1"/>
    <w:link w:val="887"/>
    <w:uiPriority w:val="0"/>
    <w:semiHidden/>
    <w:qFormat/>
    <w:rPr>
      <w:rFonts w:ascii="Courier New" w:hAnsi="Courier New" w:cs="Courier New"/>
      <w:sz w:val="20"/>
      <w:szCs w:val="20"/>
    </w:rPr>
  </w:style>
  <w:style w:type="character" w:styleId="1308" w:customStyle="1">
    <w:name w:val="批注引用1"/>
    <w:link w:val="887"/>
    <w:uiPriority w:val="0"/>
    <w:qFormat/>
    <w:rPr>
      <w:sz w:val="21"/>
      <w:szCs w:val="21"/>
    </w:rPr>
  </w:style>
  <w:style w:type="character" w:styleId="1309" w:customStyle="1">
    <w:name w:val="HTML 引文1"/>
    <w:link w:val="887"/>
    <w:uiPriority w:val="0"/>
    <w:semiHidden/>
    <w:qFormat/>
    <w:rPr>
      <w:i/>
      <w:iCs/>
    </w:rPr>
  </w:style>
  <w:style w:type="character" w:styleId="1310" w:customStyle="1">
    <w:name w:val="脚注引用1"/>
    <w:link w:val="887"/>
    <w:uiPriority w:val="0"/>
    <w:qFormat/>
    <w:rPr>
      <w:vertAlign w:val="superscript"/>
    </w:rPr>
  </w:style>
  <w:style w:type="character" w:styleId="1311" w:customStyle="1">
    <w:name w:val="HTML 键盘1"/>
    <w:link w:val="887"/>
    <w:uiPriority w:val="0"/>
    <w:semiHidden/>
    <w:qFormat/>
    <w:rPr>
      <w:rFonts w:ascii="Courier New" w:hAnsi="Courier New" w:cs="Courier New"/>
      <w:sz w:val="20"/>
      <w:szCs w:val="20"/>
    </w:rPr>
  </w:style>
  <w:style w:type="character" w:styleId="1312" w:customStyle="1">
    <w:name w:val="HTML 样本1"/>
    <w:link w:val="887"/>
    <w:uiPriority w:val="0"/>
    <w:semiHidden/>
    <w:qFormat/>
    <w:rPr>
      <w:rFonts w:ascii="Courier New" w:hAnsi="Courier New" w:cs="Courier New"/>
    </w:rPr>
  </w:style>
  <w:style w:type="character" w:styleId="1313" w:customStyle="1">
    <w:name w:val="文档正文 Char"/>
    <w:link w:val="1314"/>
    <w:uiPriority w:val="0"/>
    <w:qFormat/>
    <w:rPr>
      <w:rFonts w:ascii="宋体" w:hAnsi="宋体"/>
      <w:sz w:val="24"/>
      <w:szCs w:val="24"/>
    </w:rPr>
  </w:style>
  <w:style w:type="paragraph" w:styleId="1314" w:customStyle="1">
    <w:name w:val="文档正文"/>
    <w:basedOn w:val="887"/>
    <w:link w:val="1313"/>
    <w:uiPriority w:val="0"/>
    <w:qFormat/>
    <w:pPr>
      <w:ind w:firstLine="480"/>
      <w:spacing w:line="240" w:lineRule="auto"/>
    </w:pPr>
    <w:rPr>
      <w:rFonts w:hAnsi="宋体" w:eastAsia="宋体"/>
      <w:sz w:val="24"/>
      <w:szCs w:val="24"/>
    </w:rPr>
  </w:style>
  <w:style w:type="character" w:styleId="1315" w:customStyle="1">
    <w:name w:val="title1"/>
    <w:link w:val="887"/>
    <w:uiPriority w:val="0"/>
    <w:qFormat/>
    <w:rPr>
      <w:color w:val="ff6600"/>
      <w:sz w:val="23"/>
      <w:szCs w:val="23"/>
      <w:shd w:val="clear" w:color="auto" w:fill="ebebeb"/>
    </w:rPr>
  </w:style>
  <w:style w:type="character" w:styleId="1316" w:customStyle="1">
    <w:name w:val="样式 宋体 小四 加粗1"/>
    <w:link w:val="887"/>
    <w:uiPriority w:val="0"/>
    <w:qFormat/>
    <w:rPr>
      <w:rFonts w:ascii="宋体" w:hAnsi="宋体" w:eastAsia="宋体"/>
      <w:b/>
      <w:bCs/>
      <w:sz w:val="28"/>
    </w:rPr>
  </w:style>
  <w:style w:type="character" w:styleId="1317" w:customStyle="1">
    <w:name w:val="小四 段落 宋体 Char1"/>
    <w:link w:val="887"/>
    <w:uiPriority w:val="0"/>
    <w:qFormat/>
    <w:rPr>
      <w:rFonts w:eastAsia="宋体"/>
      <w:sz w:val="24"/>
      <w:szCs w:val="24"/>
      <w:lang w:val="en-US" w:eastAsia="zh-CN" w:bidi="ar-SA"/>
    </w:rPr>
  </w:style>
  <w:style w:type="character" w:styleId="1318" w:customStyle="1">
    <w:name w:val="访问过的超链接1"/>
    <w:link w:val="887"/>
    <w:uiPriority w:val="0"/>
    <w:qFormat/>
    <w:rPr>
      <w:color w:val="800080"/>
      <w:u w:val="single"/>
    </w:rPr>
  </w:style>
  <w:style w:type="character" w:styleId="1319" w:customStyle="1">
    <w:name w:val="style15"/>
    <w:basedOn w:val="1151"/>
    <w:link w:val="887"/>
    <w:uiPriority w:val="0"/>
    <w:qFormat/>
  </w:style>
  <w:style w:type="character" w:styleId="1320" w:customStyle="1">
    <w:name w:val="正文缩进2格 Char"/>
    <w:link w:val="1321"/>
    <w:uiPriority w:val="0"/>
    <w:qFormat/>
    <w:rPr>
      <w:rFonts w:ascii="仿宋_GB2312" w:hAnsi="宋体" w:eastAsia="仿宋_GB2312"/>
      <w:sz w:val="31"/>
      <w:szCs w:val="28"/>
    </w:rPr>
  </w:style>
  <w:style w:type="paragraph" w:styleId="1321" w:customStyle="1">
    <w:name w:val="正文缩进2格"/>
    <w:basedOn w:val="887"/>
    <w:link w:val="1320"/>
    <w:uiPriority w:val="0"/>
    <w:qFormat/>
    <w:pPr>
      <w:ind w:firstLine="639"/>
      <w:spacing w:line="600" w:lineRule="exact"/>
    </w:pPr>
    <w:rPr>
      <w:rFonts w:ascii="仿宋_GB2312" w:hAnsi="宋体" w:eastAsia="仿宋_GB2312"/>
      <w:sz w:val="31"/>
      <w:szCs w:val="28"/>
    </w:rPr>
  </w:style>
  <w:style w:type="character" w:styleId="1322" w:customStyle="1">
    <w:name w:val="font5 Char"/>
    <w:link w:val="887"/>
    <w:uiPriority w:val="0"/>
    <w:qFormat/>
    <w:rPr>
      <w:rFonts w:ascii="宋体" w:hAnsi="宋体" w:eastAsia="宋体"/>
      <w:sz w:val="28"/>
      <w:szCs w:val="28"/>
      <w:lang w:val="en-US" w:eastAsia="zh-CN" w:bidi="ar-SA"/>
    </w:rPr>
  </w:style>
  <w:style w:type="character" w:styleId="1323" w:customStyle="1">
    <w:name w:val="style71"/>
    <w:link w:val="887"/>
    <w:uiPriority w:val="0"/>
    <w:qFormat/>
    <w:rPr>
      <w:sz w:val="18"/>
      <w:szCs w:val="18"/>
    </w:rPr>
  </w:style>
  <w:style w:type="character" w:styleId="1324" w:customStyle="1">
    <w:name w:val="标题1　样式 宋体 小三 加粗"/>
    <w:link w:val="887"/>
    <w:uiPriority w:val="0"/>
    <w:qFormat/>
    <w:rPr>
      <w:rFonts w:ascii="宋体" w:hAnsi="宋体" w:eastAsia="黑体"/>
      <w:b/>
      <w:bCs/>
      <w:sz w:val="30"/>
      <w:szCs w:val="44"/>
      <w:lang w:val="en-US" w:eastAsia="zh-CN" w:bidi="ar-SA"/>
    </w:rPr>
  </w:style>
  <w:style w:type="character" w:styleId="1325" w:customStyle="1">
    <w:name w:val="font161"/>
    <w:link w:val="887"/>
    <w:uiPriority w:val="0"/>
    <w:qFormat/>
    <w:rPr>
      <w:rFonts w:ascii="Times New Roman" w:hAnsi="Times New Roman" w:eastAsia="宋体"/>
      <w:b/>
      <w:bCs/>
      <w:sz w:val="32"/>
      <w:szCs w:val="32"/>
    </w:rPr>
  </w:style>
  <w:style w:type="character" w:styleId="1326" w:customStyle="1">
    <w:name w:val="正文 第五章 中间"/>
    <w:link w:val="887"/>
    <w:uiPriority w:val="0"/>
    <w:qFormat/>
    <w:rPr>
      <w:b/>
      <w:bCs/>
      <w:color w:val="000000"/>
      <w:sz w:val="32"/>
    </w:rPr>
  </w:style>
  <w:style w:type="character" w:styleId="1327" w:customStyle="1">
    <w:name w:val="样式 宋体 小四2"/>
    <w:link w:val="887"/>
    <w:uiPriority w:val="0"/>
    <w:qFormat/>
    <w:rPr>
      <w:rFonts w:ascii="宋体" w:hAnsi="宋体" w:eastAsia="宋体"/>
      <w:sz w:val="28"/>
    </w:rPr>
  </w:style>
  <w:style w:type="character" w:styleId="1328" w:customStyle="1">
    <w:name w:val="样式 黑体 小二"/>
    <w:link w:val="887"/>
    <w:uiPriority w:val="0"/>
    <w:qFormat/>
    <w:rPr>
      <w:rFonts w:ascii="黑体" w:hAnsi="黑体" w:eastAsia="黑体"/>
      <w:sz w:val="36"/>
    </w:rPr>
  </w:style>
  <w:style w:type="character" w:styleId="1329" w:customStyle="1">
    <w:name w:val="z-窗体底端 Char"/>
    <w:link w:val="1330"/>
    <w:uiPriority w:val="0"/>
    <w:qFormat/>
    <w:rPr>
      <w:rFonts w:ascii="Arial" w:hAnsi="Arial" w:cs="Arial"/>
      <w:vanish/>
      <w:sz w:val="16"/>
      <w:szCs w:val="16"/>
    </w:rPr>
  </w:style>
  <w:style w:type="paragraph" w:styleId="1330" w:customStyle="1">
    <w:name w:val="z-窗体底端"/>
    <w:basedOn w:val="887"/>
    <w:next w:val="887"/>
    <w:link w:val="1329"/>
    <w:uiPriority w:val="0"/>
    <w:qFormat/>
    <w:pPr>
      <w:jc w:val="center"/>
      <w:spacing w:line="240" w:lineRule="auto"/>
      <w:widowControl/>
      <w:pBdr>
        <w:top w:val="single" w:color="000000" w:sz="6" w:space="1"/>
      </w:pBdr>
    </w:pPr>
    <w:rPr>
      <w:rFonts w:ascii="Arial" w:hAnsi="Arial" w:eastAsia="宋体" w:cs="Arial"/>
      <w:vanish/>
      <w:sz w:val="16"/>
      <w:szCs w:val="16"/>
    </w:rPr>
  </w:style>
  <w:style w:type="character" w:styleId="1331" w:customStyle="1">
    <w:name w:val="font11"/>
    <w:link w:val="887"/>
    <w:uiPriority w:val="0"/>
    <w:qFormat/>
    <w:rPr>
      <w:rFonts w:hint="eastAsia" w:ascii="宋体" w:hAnsi="宋体" w:eastAsia="宋体" w:cs="宋体"/>
      <w:color w:val="000000"/>
      <w:sz w:val="20"/>
      <w:szCs w:val="20"/>
      <w:u w:val="none"/>
    </w:rPr>
  </w:style>
  <w:style w:type="character" w:styleId="1332" w:customStyle="1">
    <w:name w:val="normalfont1"/>
    <w:link w:val="887"/>
    <w:uiPriority w:val="0"/>
    <w:qFormat/>
    <w:rPr>
      <w:rFonts w:ascii="ˎ̥" w:hAnsi="ˎ̥"/>
      <w:sz w:val="18"/>
      <w:szCs w:val="18"/>
      <w:u w:val="none"/>
    </w:rPr>
  </w:style>
  <w:style w:type="character" w:styleId="1333" w:customStyle="1">
    <w:name w:val="样式 宋体 小四"/>
    <w:link w:val="887"/>
    <w:uiPriority w:val="0"/>
    <w:qFormat/>
    <w:rPr>
      <w:rFonts w:ascii="宋体" w:hAnsi="宋体"/>
      <w:sz w:val="24"/>
    </w:rPr>
  </w:style>
  <w:style w:type="character" w:styleId="1334" w:customStyle="1">
    <w:name w:val="oblog_text"/>
    <w:link w:val="887"/>
    <w:uiPriority w:val="0"/>
    <w:qFormat/>
  </w:style>
  <w:style w:type="character" w:styleId="1335" w:customStyle="1">
    <w:name w:val="font61"/>
    <w:link w:val="887"/>
    <w:uiPriority w:val="0"/>
    <w:qFormat/>
    <w:rPr>
      <w:rFonts w:ascii="Arial" w:hAnsi="Arial" w:cs="Arial"/>
      <w:color w:val="000000"/>
      <w:sz w:val="20"/>
      <w:szCs w:val="20"/>
      <w:u w:val="none"/>
    </w:rPr>
  </w:style>
  <w:style w:type="character" w:styleId="1336" w:customStyle="1">
    <w:name w:val="apple-style-span"/>
    <w:basedOn w:val="1151"/>
    <w:link w:val="887"/>
    <w:uiPriority w:val="0"/>
    <w:qFormat/>
  </w:style>
  <w:style w:type="character" w:styleId="1337" w:customStyle="1">
    <w:name w:val="标准小四 Char"/>
    <w:link w:val="887"/>
    <w:uiPriority w:val="0"/>
    <w:qFormat/>
    <w:rPr>
      <w:rFonts w:ascii="Arial" w:hAnsi="Arial" w:eastAsia="宋体"/>
      <w:sz w:val="24"/>
      <w:szCs w:val="21"/>
      <w:lang w:val="en-US" w:eastAsia="zh-CN" w:bidi="ar-SA"/>
    </w:rPr>
  </w:style>
  <w:style w:type="character" w:styleId="1338" w:customStyle="1">
    <w:name w:val="t_tag"/>
    <w:link w:val="887"/>
    <w:uiPriority w:val="0"/>
    <w:qFormat/>
  </w:style>
  <w:style w:type="character" w:styleId="1339" w:customStyle="1">
    <w:name w:val="华宇段落1 Char Char"/>
    <w:link w:val="887"/>
    <w:uiPriority w:val="0"/>
    <w:qFormat/>
    <w:rPr>
      <w:rFonts w:eastAsia="宋体"/>
      <w:bCs/>
      <w:sz w:val="24"/>
      <w:szCs w:val="24"/>
      <w:lang w:val="en-US" w:eastAsia="zh-CN" w:bidi="ar-SA"/>
    </w:rPr>
  </w:style>
  <w:style w:type="character" w:styleId="1340" w:customStyle="1">
    <w:name w:val="style131"/>
    <w:link w:val="887"/>
    <w:uiPriority w:val="0"/>
    <w:qFormat/>
    <w:rPr>
      <w:rFonts w:cs="Times New Roman"/>
      <w:sz w:val="18"/>
      <w:szCs w:val="18"/>
    </w:rPr>
  </w:style>
  <w:style w:type="character" w:styleId="1341" w:customStyle="1">
    <w:name w:val="标题 3 Char Char"/>
    <w:link w:val="887"/>
    <w:uiPriority w:val="0"/>
    <w:qFormat/>
    <w:rPr>
      <w:rFonts w:eastAsia="宋体"/>
      <w:b/>
      <w:bCs/>
      <w:sz w:val="32"/>
      <w:szCs w:val="32"/>
      <w:lang w:val="en-US" w:eastAsia="zh-CN" w:bidi="ar-SA"/>
    </w:rPr>
  </w:style>
  <w:style w:type="character" w:styleId="1342" w:customStyle="1">
    <w:name w:val="Char Char5"/>
    <w:link w:val="887"/>
    <w:uiPriority w:val="0"/>
    <w:qFormat/>
    <w:rPr>
      <w:sz w:val="18"/>
      <w:szCs w:val="18"/>
    </w:rPr>
  </w:style>
  <w:style w:type="character" w:styleId="1343" w:customStyle="1">
    <w:name w:val="纯文本 字符"/>
    <w:link w:val="887"/>
    <w:uiPriority w:val="99"/>
    <w:unhideWhenUsed/>
    <w:qFormat/>
    <w:rPr>
      <w:rFonts w:ascii="宋体" w:hAnsi="Courier New" w:eastAsia="仿宋_GB2312"/>
      <w:sz w:val="30"/>
    </w:rPr>
  </w:style>
  <w:style w:type="character" w:styleId="1344" w:customStyle="1">
    <w:name w:val="列出段落 Char"/>
    <w:link w:val="1345"/>
    <w:uiPriority w:val="99"/>
    <w:qFormat/>
    <w:rPr>
      <w:rFonts w:ascii="宋体" w:eastAsia="仿宋"/>
      <w:sz w:val="24"/>
      <w:szCs w:val="21"/>
    </w:rPr>
  </w:style>
  <w:style w:type="paragraph" w:styleId="1345" w:customStyle="1">
    <w:name w:val="列出段落1"/>
    <w:basedOn w:val="887"/>
    <w:link w:val="1344"/>
    <w:uiPriority w:val="99"/>
    <w:qFormat/>
    <w:pPr>
      <w:ind w:firstLine="420"/>
    </w:pPr>
    <w:rPr>
      <w:sz w:val="24"/>
    </w:rPr>
  </w:style>
  <w:style w:type="character" w:styleId="1346" w:customStyle="1">
    <w:name w:val="Indent Normal Char"/>
    <w:link w:val="1347"/>
    <w:uiPriority w:val="0"/>
    <w:qFormat/>
    <w:rPr>
      <w:sz w:val="24"/>
      <w:szCs w:val="24"/>
    </w:rPr>
  </w:style>
  <w:style w:type="paragraph" w:styleId="1347" w:customStyle="1">
    <w:name w:val="Indent Normal"/>
    <w:basedOn w:val="887"/>
    <w:link w:val="1346"/>
    <w:uiPriority w:val="0"/>
    <w:qFormat/>
    <w:pPr>
      <w:ind w:firstLine="150"/>
      <w:spacing w:line="240" w:lineRule="auto"/>
    </w:pPr>
    <w:rPr>
      <w:rFonts w:ascii="Times New Roman" w:eastAsia="宋体"/>
      <w:sz w:val="24"/>
      <w:szCs w:val="24"/>
    </w:rPr>
  </w:style>
  <w:style w:type="character" w:styleId="1348" w:customStyle="1">
    <w:name w:val="main11"/>
    <w:link w:val="887"/>
    <w:uiPriority w:val="0"/>
    <w:qFormat/>
    <w:rPr>
      <w:rFonts w:ascii="Arial" w:hAnsi="Arial" w:cs="Arial"/>
      <w:color w:val="000000"/>
      <w:sz w:val="18"/>
      <w:u w:val="none"/>
    </w:rPr>
  </w:style>
  <w:style w:type="character" w:styleId="1349" w:customStyle="1">
    <w:name w:val="font51"/>
    <w:link w:val="887"/>
    <w:uiPriority w:val="0"/>
    <w:qFormat/>
    <w:rPr>
      <w:rFonts w:hint="eastAsia" w:ascii="宋体" w:hAnsi="宋体" w:eastAsia="宋体" w:cs="宋体"/>
      <w:color w:val="000000"/>
      <w:sz w:val="20"/>
      <w:szCs w:val="20"/>
      <w:u w:val="none"/>
    </w:rPr>
  </w:style>
  <w:style w:type="character" w:styleId="1350" w:customStyle="1">
    <w:name w:val="正文 Alt+A Char Char"/>
    <w:link w:val="1351"/>
    <w:uiPriority w:val="0"/>
    <w:qFormat/>
    <w:rPr>
      <w:rFonts w:ascii="宋体" w:hAnsi="宋体"/>
      <w:sz w:val="24"/>
    </w:rPr>
  </w:style>
  <w:style w:type="paragraph" w:styleId="1351" w:customStyle="1">
    <w:name w:val="正文 Alt+A"/>
    <w:basedOn w:val="887"/>
    <w:link w:val="1350"/>
    <w:uiPriority w:val="0"/>
    <w:qFormat/>
    <w:pPr>
      <w:jc w:val="left"/>
      <w:spacing w:line="240" w:lineRule="exact"/>
    </w:pPr>
    <w:rPr>
      <w:rFonts w:hAnsi="宋体" w:eastAsia="宋体"/>
      <w:sz w:val="24"/>
      <w:szCs w:val="20"/>
    </w:rPr>
  </w:style>
  <w:style w:type="character" w:styleId="1352" w:customStyle="1">
    <w:name w:val="样式 标题 2 + 宋体 小四 Char"/>
    <w:link w:val="1353"/>
    <w:uiPriority w:val="0"/>
    <w:qFormat/>
    <w:rPr>
      <w:rFonts w:ascii="宋体" w:hAnsi="宋体"/>
      <w:b/>
      <w:bCs/>
      <w:caps/>
      <w:sz w:val="30"/>
      <w:szCs w:val="30"/>
    </w:rPr>
  </w:style>
  <w:style w:type="paragraph" w:styleId="1353" w:customStyle="1">
    <w:name w:val="样式 标题 2 + 宋体 小四"/>
    <w:basedOn w:val="1134"/>
    <w:link w:val="1352"/>
    <w:uiPriority w:val="0"/>
    <w:qFormat/>
    <w:pPr>
      <w:numPr>
        <w:ilvl w:val="1"/>
        <w:numId w:val="13"/>
      </w:numPr>
      <w:ind w:right="6"/>
      <w:spacing w:before="0" w:after="0" w:line="360" w:lineRule="auto"/>
      <w:widowControl/>
      <w:tabs>
        <w:tab w:val="left" w:pos="425" w:leader="none"/>
      </w:tabs>
    </w:pPr>
    <w:rPr>
      <w:rFonts w:hAnsi="宋体" w:eastAsia="宋体"/>
      <w:bCs/>
      <w:caps/>
      <w:sz w:val="30"/>
      <w:szCs w:val="30"/>
    </w:rPr>
  </w:style>
  <w:style w:type="character" w:styleId="1354" w:customStyle="1">
    <w:name w:val="3zw"/>
    <w:basedOn w:val="1151"/>
    <w:link w:val="887"/>
    <w:uiPriority w:val="0"/>
    <w:qFormat/>
  </w:style>
  <w:style w:type="character" w:styleId="1355" w:customStyle="1">
    <w:name w:val="subtitle1"/>
    <w:link w:val="887"/>
    <w:uiPriority w:val="0"/>
    <w:qFormat/>
    <w:rPr>
      <w:rFonts w:ascii="Georgia" w:hAnsi="Georgia"/>
      <w:b/>
      <w:bCs/>
      <w:color w:val="666666"/>
      <w:sz w:val="18"/>
      <w:szCs w:val="18"/>
    </w:rPr>
  </w:style>
  <w:style w:type="character" w:styleId="1356" w:customStyle="1">
    <w:name w:val="样式 宋体 小四 加粗"/>
    <w:link w:val="887"/>
    <w:uiPriority w:val="0"/>
    <w:qFormat/>
    <w:rPr>
      <w:rFonts w:ascii="宋体" w:hAnsi="宋体" w:eastAsia="宋体"/>
      <w:b/>
      <w:bCs/>
      <w:sz w:val="28"/>
    </w:rPr>
  </w:style>
  <w:style w:type="character" w:styleId="1357" w:customStyle="1">
    <w:name w:val="列出段落 Char1"/>
    <w:link w:val="1358"/>
    <w:uiPriority w:val="34"/>
    <w:qFormat/>
    <w:rPr>
      <w:rFonts w:ascii="宋体" w:eastAsia="仿宋"/>
      <w:sz w:val="28"/>
      <w:szCs w:val="21"/>
    </w:rPr>
  </w:style>
  <w:style w:type="paragraph" w:styleId="1358" w:customStyle="1">
    <w:name w:val="列出段落"/>
    <w:basedOn w:val="887"/>
    <w:link w:val="1357"/>
    <w:uiPriority w:val="34"/>
    <w:qFormat/>
    <w:pPr>
      <w:ind w:firstLine="420"/>
    </w:pPr>
  </w:style>
  <w:style w:type="character" w:styleId="1359" w:customStyle="1">
    <w:name w:val="样式 (西文) 仿宋_GB2312 小四"/>
    <w:link w:val="887"/>
    <w:uiPriority w:val="0"/>
    <w:qFormat/>
    <w:rPr>
      <w:rFonts w:ascii="Times New Roman" w:hAnsi="Times New Roman" w:eastAsia="宋体"/>
      <w:sz w:val="24"/>
      <w:szCs w:val="24"/>
    </w:rPr>
  </w:style>
  <w:style w:type="character" w:styleId="1360" w:customStyle="1">
    <w:name w:val="font21"/>
    <w:link w:val="887"/>
    <w:uiPriority w:val="0"/>
    <w:qFormat/>
    <w:rPr>
      <w:rFonts w:ascii="font-weight : 400" w:hAnsi="font-weight : 400" w:eastAsia="font-weight : 400" w:cs="font-weight : 400"/>
      <w:color w:val="000000"/>
      <w:sz w:val="20"/>
      <w:szCs w:val="20"/>
      <w:u w:val="none"/>
    </w:rPr>
  </w:style>
  <w:style w:type="character" w:styleId="1361" w:customStyle="1">
    <w:name w:val="List Paragraph Char Char"/>
    <w:link w:val="1362"/>
    <w:uiPriority w:val="0"/>
    <w:qFormat/>
    <w:rPr>
      <w:rFonts w:ascii="Arial" w:hAnsi="Arial" w:eastAsia="黑体"/>
      <w:sz w:val="28"/>
      <w:szCs w:val="24"/>
      <w:lang w:eastAsia="en-US"/>
    </w:rPr>
  </w:style>
  <w:style w:type="paragraph" w:styleId="1362" w:customStyle="1">
    <w:name w:val="列出段落3"/>
    <w:basedOn w:val="887"/>
    <w:link w:val="1361"/>
    <w:uiPriority w:val="0"/>
    <w:qFormat/>
    <w:pPr>
      <w:contextualSpacing/>
      <w:ind w:left="720"/>
      <w:jc w:val="left"/>
      <w:spacing w:line="240" w:lineRule="auto"/>
      <w:widowControl/>
    </w:pPr>
    <w:rPr>
      <w:rFonts w:ascii="Arial" w:hAnsi="Arial" w:eastAsia="黑体"/>
      <w:szCs w:val="24"/>
      <w:lang w:eastAsia="en-US"/>
    </w:rPr>
  </w:style>
  <w:style w:type="character" w:styleId="1363" w:customStyle="1">
    <w:name w:val="hps alt-edited"/>
    <w:basedOn w:val="1151"/>
    <w:link w:val="887"/>
    <w:uiPriority w:val="0"/>
    <w:qFormat/>
  </w:style>
  <w:style w:type="character" w:styleId="1364" w:customStyle="1">
    <w:name w:val="content_lineheight1"/>
    <w:basedOn w:val="1151"/>
    <w:link w:val="887"/>
    <w:uiPriority w:val="0"/>
    <w:qFormat/>
  </w:style>
  <w:style w:type="character" w:styleId="1365" w:customStyle="1">
    <w:name w:val="批注主题字符"/>
    <w:link w:val="887"/>
    <w:uiPriority w:val="99"/>
    <w:semiHidden/>
    <w:qFormat/>
    <w:rPr>
      <w:b/>
      <w:bCs/>
    </w:rPr>
  </w:style>
  <w:style w:type="character" w:styleId="1366" w:customStyle="1">
    <w:name w:val="表格 Char Char"/>
    <w:link w:val="1367"/>
    <w:uiPriority w:val="0"/>
    <w:qFormat/>
    <w:rPr>
      <w:rFonts w:ascii="Times New Roman" w:hAnsi="Times New Roman" w:eastAsia="宋体" w:cs="Times New Roman"/>
    </w:rPr>
  </w:style>
  <w:style w:type="paragraph" w:styleId="1367" w:customStyle="1">
    <w:name w:val="表格"/>
    <w:basedOn w:val="887"/>
    <w:link w:val="1366"/>
    <w:uiPriority w:val="0"/>
    <w:qFormat/>
    <w:pPr>
      <w:jc w:val="center"/>
      <w:spacing w:line="240" w:lineRule="auto"/>
    </w:pPr>
    <w:rPr>
      <w:rFonts w:ascii="Times New Roman" w:eastAsia="宋体"/>
      <w:sz w:val="20"/>
      <w:szCs w:val="20"/>
    </w:rPr>
  </w:style>
  <w:style w:type="character" w:styleId="1368" w:customStyle="1">
    <w:name w:val="ih151"/>
    <w:link w:val="887"/>
    <w:uiPriority w:val="0"/>
    <w:qFormat/>
    <w:rPr>
      <w:color w:val="666666"/>
      <w:sz w:val="18"/>
      <w:szCs w:val="18"/>
      <w:u w:val="none"/>
    </w:rPr>
  </w:style>
  <w:style w:type="character" w:styleId="1369" w:customStyle="1">
    <w:name w:val="textcontents"/>
    <w:basedOn w:val="1151"/>
    <w:link w:val="887"/>
    <w:uiPriority w:val="0"/>
    <w:qFormat/>
  </w:style>
  <w:style w:type="character" w:styleId="1370" w:customStyle="1">
    <w:name w:val="z-窗体顶端 Char"/>
    <w:link w:val="1371"/>
    <w:uiPriority w:val="0"/>
    <w:qFormat/>
    <w:rPr>
      <w:rFonts w:ascii="Arial" w:hAnsi="Arial" w:cs="Arial"/>
      <w:vanish/>
      <w:sz w:val="16"/>
      <w:szCs w:val="16"/>
    </w:rPr>
  </w:style>
  <w:style w:type="paragraph" w:styleId="1371" w:customStyle="1">
    <w:name w:val="z-窗体顶端"/>
    <w:basedOn w:val="887"/>
    <w:next w:val="887"/>
    <w:link w:val="1370"/>
    <w:uiPriority w:val="0"/>
    <w:qFormat/>
    <w:pPr>
      <w:jc w:val="center"/>
      <w:spacing w:line="240" w:lineRule="auto"/>
      <w:widowControl/>
      <w:pBdr>
        <w:bottom w:val="single" w:color="000000" w:sz="6" w:space="1"/>
      </w:pBdr>
    </w:pPr>
    <w:rPr>
      <w:rFonts w:ascii="Arial" w:hAnsi="Arial" w:eastAsia="宋体" w:cs="Arial"/>
      <w:vanish/>
      <w:sz w:val="16"/>
      <w:szCs w:val="16"/>
    </w:rPr>
  </w:style>
  <w:style w:type="character" w:styleId="1372" w:customStyle="1">
    <w:name w:val="wenhua"/>
    <w:link w:val="887"/>
    <w:uiPriority w:val="0"/>
    <w:qFormat/>
    <w:rPr>
      <w:rFonts w:cs="Times New Roman"/>
    </w:rPr>
  </w:style>
  <w:style w:type="character" w:styleId="1373" w:customStyle="1">
    <w:name w:val="小四 段落 宋体 Char Char Char1"/>
    <w:link w:val="887"/>
    <w:uiPriority w:val="0"/>
    <w:qFormat/>
    <w:rPr>
      <w:rFonts w:ascii="宋体" w:hAnsi="宋体" w:eastAsia="宋体"/>
      <w:sz w:val="24"/>
      <w:szCs w:val="24"/>
      <w:lang w:val="en-US" w:eastAsia="zh-CN" w:bidi="ar-SA"/>
    </w:rPr>
  </w:style>
  <w:style w:type="character" w:styleId="1374" w:customStyle="1">
    <w:name w:val="Char Char2"/>
    <w:link w:val="887"/>
    <w:uiPriority w:val="0"/>
    <w:qFormat/>
    <w:rPr>
      <w:rFonts w:ascii="宋体" w:hAnsi="Courier New" w:eastAsia="宋体"/>
      <w:sz w:val="21"/>
      <w:szCs w:val="21"/>
      <w:lang w:val="en-US" w:eastAsia="zh-CN" w:bidi="ar-SA"/>
    </w:rPr>
  </w:style>
  <w:style w:type="character" w:styleId="1375" w:customStyle="1">
    <w:name w:val="列出段落 字符"/>
    <w:link w:val="887"/>
    <w:uiPriority w:val="34"/>
    <w:qFormat/>
    <w:rPr>
      <w:rFonts w:ascii="Calibri" w:hAnsi="Calibri" w:eastAsia="宋体" w:cs="Times New Roman"/>
      <w:sz w:val="21"/>
      <w:szCs w:val="22"/>
    </w:rPr>
  </w:style>
  <w:style w:type="character" w:styleId="137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887"/>
    <w:uiPriority w:val="0"/>
    <w:qFormat/>
    <w:rPr>
      <w:rFonts w:eastAsia="宋体"/>
      <w:b/>
      <w:bCs/>
      <w:sz w:val="32"/>
      <w:szCs w:val="32"/>
      <w:lang w:val="en-US" w:eastAsia="zh-CN" w:bidi="ar-SA"/>
    </w:rPr>
  </w:style>
  <w:style w:type="character" w:styleId="1377" w:customStyle="1">
    <w:name w:val="标准 正文 QJJ Char Char"/>
    <w:link w:val="1378"/>
    <w:uiPriority w:val="0"/>
    <w:qFormat/>
    <w:rPr>
      <w:rFonts w:ascii="宋体" w:hAnsi="Arial" w:cs="宋体"/>
      <w:sz w:val="24"/>
      <w:szCs w:val="24"/>
    </w:rPr>
  </w:style>
  <w:style w:type="paragraph" w:styleId="1378" w:customStyle="1">
    <w:name w:val="标准 正文 QJJ"/>
    <w:basedOn w:val="887"/>
    <w:link w:val="1377"/>
    <w:uiPriority w:val="0"/>
    <w:qFormat/>
    <w:pPr>
      <w:ind w:firstLine="480"/>
      <w:spacing w:line="520" w:lineRule="exact"/>
    </w:pPr>
    <w:rPr>
      <w:rFonts w:hAnsi="Arial" w:eastAsia="宋体" w:cs="宋体"/>
      <w:sz w:val="24"/>
      <w:szCs w:val="24"/>
    </w:rPr>
  </w:style>
  <w:style w:type="character" w:styleId="1379" w:customStyle="1">
    <w:name w:val="正文（首行缩进两字） Char1"/>
    <w:link w:val="887"/>
    <w:uiPriority w:val="0"/>
    <w:qFormat/>
    <w:rPr>
      <w:rFonts w:ascii="Times New Roman" w:hAnsi="Times New Roman" w:eastAsia="宋体"/>
      <w:sz w:val="21"/>
      <w:szCs w:val="24"/>
      <w:lang w:val="en-US" w:eastAsia="zh-CN" w:bidi="ar-SA"/>
    </w:rPr>
  </w:style>
  <w:style w:type="character" w:styleId="1380" w:customStyle="1">
    <w:name w:val="font01"/>
    <w:link w:val="887"/>
    <w:uiPriority w:val="0"/>
    <w:qFormat/>
    <w:rPr>
      <w:rFonts w:ascii="Arial" w:hAnsi="Arial" w:cs="Arial"/>
      <w:color w:val="000000"/>
      <w:sz w:val="20"/>
      <w:szCs w:val="20"/>
      <w:u w:val="none"/>
    </w:rPr>
  </w:style>
  <w:style w:type="character" w:styleId="1381" w:customStyle="1">
    <w:name w:val="text1 Char Char"/>
    <w:link w:val="1382"/>
    <w:uiPriority w:val="0"/>
    <w:qFormat/>
    <w:rPr>
      <w:sz w:val="24"/>
      <w:szCs w:val="24"/>
    </w:rPr>
  </w:style>
  <w:style w:type="paragraph" w:styleId="1382" w:customStyle="1">
    <w:name w:val="text1"/>
    <w:basedOn w:val="887"/>
    <w:link w:val="1381"/>
    <w:uiPriority w:val="0"/>
    <w:qFormat/>
    <w:pPr>
      <w:ind w:firstLine="480"/>
    </w:pPr>
    <w:rPr>
      <w:rFonts w:ascii="Times New Roman" w:eastAsia="宋体"/>
      <w:sz w:val="24"/>
      <w:szCs w:val="24"/>
    </w:rPr>
  </w:style>
  <w:style w:type="character" w:styleId="1383" w:customStyle="1">
    <w:name w:val="小四 段落 宋体 Char Char Char Char1"/>
    <w:link w:val="887"/>
    <w:uiPriority w:val="0"/>
    <w:qFormat/>
    <w:rPr>
      <w:rFonts w:eastAsia="宋体"/>
      <w:sz w:val="24"/>
      <w:szCs w:val="24"/>
      <w:lang w:val="en-US" w:eastAsia="zh-CN" w:bidi="ar-SA"/>
    </w:rPr>
  </w:style>
  <w:style w:type="character" w:styleId="1384" w:customStyle="1">
    <w:name w:val="style31"/>
    <w:link w:val="887"/>
    <w:uiPriority w:val="0"/>
    <w:qFormat/>
    <w:rPr>
      <w:rFonts w:cs="Times New Roman"/>
      <w:b/>
      <w:bCs/>
      <w:color w:val="000000"/>
    </w:rPr>
  </w:style>
  <w:style w:type="character" w:styleId="1385" w:customStyle="1">
    <w:name w:val="样式 宋体 小四1"/>
    <w:link w:val="887"/>
    <w:uiPriority w:val="0"/>
    <w:qFormat/>
    <w:rPr>
      <w:rFonts w:ascii="宋体" w:hAnsi="宋体" w:eastAsia="宋体"/>
      <w:sz w:val="28"/>
    </w:rPr>
  </w:style>
  <w:style w:type="character" w:styleId="1386" w:customStyle="1">
    <w:name w:val="s12_hei_cu1"/>
    <w:link w:val="887"/>
    <w:uiPriority w:val="0"/>
    <w:qFormat/>
    <w:rPr>
      <w:rFonts w:hint="eastAsia" w:ascii="宋体" w:hAnsi="宋体" w:eastAsia="宋体"/>
      <w:b/>
      <w:bCs/>
      <w:color w:val="000000"/>
      <w:sz w:val="20"/>
      <w:szCs w:val="20"/>
      <w:u w:val="none"/>
    </w:rPr>
  </w:style>
  <w:style w:type="character" w:styleId="1387" w:customStyle="1">
    <w:name w:val="FA正文 Char"/>
    <w:link w:val="1388"/>
    <w:uiPriority w:val="0"/>
    <w:qFormat/>
    <w:rPr>
      <w:rFonts w:ascii="宋体" w:hAnsi="宋体"/>
      <w:spacing w:val="10"/>
      <w:sz w:val="21"/>
      <w:szCs w:val="21"/>
    </w:rPr>
  </w:style>
  <w:style w:type="paragraph" w:styleId="1388" w:customStyle="1">
    <w:name w:val="FA正文"/>
    <w:basedOn w:val="887"/>
    <w:link w:val="1387"/>
    <w:uiPriority w:val="0"/>
    <w:qFormat/>
    <w:pPr>
      <w:numPr>
        <w:ilvl w:val="0"/>
        <w:numId w:val="14"/>
      </w:numPr>
      <w:ind w:firstLine="6"/>
      <w:tabs>
        <w:tab w:val="left" w:pos="426" w:leader="none"/>
      </w:tabs>
    </w:pPr>
    <w:rPr>
      <w:rFonts w:hAnsi="宋体" w:eastAsia="宋体"/>
      <w:spacing w:val="10"/>
      <w:sz w:val="21"/>
    </w:rPr>
  </w:style>
  <w:style w:type="character" w:styleId="1389" w:customStyle="1">
    <w:name w:val="纯文本字符1"/>
    <w:link w:val="887"/>
    <w:uiPriority w:val="99"/>
    <w:semiHidden/>
    <w:qFormat/>
    <w:rPr>
      <w:rFonts w:ascii="宋体" w:hAnsi="Courier" w:eastAsia="宋体" w:cs="Times New Roman"/>
    </w:rPr>
  </w:style>
  <w:style w:type="character" w:styleId="1390" w:customStyle="1">
    <w:name w:val="hps"/>
    <w:basedOn w:val="1151"/>
    <w:link w:val="887"/>
    <w:uiPriority w:val="0"/>
    <w:qFormat/>
  </w:style>
  <w:style w:type="character" w:styleId="1391" w:customStyle="1">
    <w:name w:val="apple-converted-space"/>
    <w:basedOn w:val="1151"/>
    <w:link w:val="887"/>
    <w:uiPriority w:val="0"/>
    <w:qFormat/>
  </w:style>
  <w:style w:type="character" w:styleId="1392" w:customStyle="1">
    <w:name w:val="小四 段落 宋体 Char Char Char Char Char"/>
    <w:link w:val="887"/>
    <w:uiPriority w:val="0"/>
    <w:qFormat/>
    <w:rPr>
      <w:rFonts w:eastAsia="宋体"/>
      <w:sz w:val="24"/>
      <w:szCs w:val="24"/>
      <w:lang w:val="en-US" w:eastAsia="zh-CN" w:bidi="ar-SA"/>
    </w:rPr>
  </w:style>
  <w:style w:type="character" w:styleId="1393" w:customStyle="1">
    <w:name w:val="Char Char7"/>
    <w:link w:val="887"/>
    <w:uiPriority w:val="0"/>
    <w:qFormat/>
    <w:rPr>
      <w:b/>
      <w:bCs/>
      <w:sz w:val="44"/>
      <w:szCs w:val="44"/>
    </w:rPr>
  </w:style>
  <w:style w:type="character" w:styleId="1394" w:customStyle="1">
    <w:name w:val="标准文本 Char"/>
    <w:link w:val="887"/>
    <w:uiPriority w:val="0"/>
    <w:qFormat/>
    <w:rPr>
      <w:rFonts w:eastAsia="宋体" w:cs="宋体"/>
      <w:sz w:val="24"/>
      <w:szCs w:val="24"/>
      <w:lang w:val="en-US" w:eastAsia="zh-CN" w:bidi="ar-SA"/>
    </w:rPr>
  </w:style>
  <w:style w:type="character" w:styleId="1395" w:customStyle="1">
    <w:name w:val="Char Char8"/>
    <w:link w:val="887"/>
    <w:uiPriority w:val="0"/>
    <w:qFormat/>
    <w:rPr>
      <w:b/>
      <w:bCs/>
      <w:sz w:val="44"/>
      <w:szCs w:val="44"/>
    </w:rPr>
  </w:style>
  <w:style w:type="character" w:styleId="1396" w:customStyle="1">
    <w:name w:val="第四级 Char"/>
    <w:link w:val="1397"/>
    <w:uiPriority w:val="0"/>
    <w:qFormat/>
    <w:rPr>
      <w:rFonts w:ascii="宋体" w:hAnsi="宋体" w:eastAsia="仿宋"/>
      <w:sz w:val="28"/>
      <w:szCs w:val="21"/>
    </w:rPr>
  </w:style>
  <w:style w:type="paragraph" w:styleId="1397" w:customStyle="1">
    <w:name w:val="第四级"/>
    <w:basedOn w:val="887"/>
    <w:next w:val="1398"/>
    <w:link w:val="1396"/>
    <w:uiPriority w:val="0"/>
    <w:qFormat/>
    <w:pPr>
      <w:numPr>
        <w:ilvl w:val="3"/>
        <w:numId w:val="15"/>
      </w:numPr>
    </w:pPr>
    <w:rPr>
      <w:rFonts w:hAnsi="宋体"/>
    </w:rPr>
  </w:style>
  <w:style w:type="paragraph" w:styleId="1398" w:customStyle="1">
    <w:name w:val="正文空2格  1."/>
    <w:basedOn w:val="887"/>
    <w:uiPriority w:val="0"/>
    <w:qFormat/>
    <w:pPr>
      <w:ind w:firstLine="480"/>
    </w:pPr>
    <w:rPr>
      <w:rFonts w:cs="宋体"/>
      <w:szCs w:val="20"/>
    </w:rPr>
  </w:style>
  <w:style w:type="character" w:styleId="1399" w:customStyle="1">
    <w:name w:val="样式 标题 2h2sect 1.2H2UNDERRUBRIK 1-2hhHeading TwoProphead 2... Char Char"/>
    <w:link w:val="1400"/>
    <w:uiPriority w:val="0"/>
    <w:qFormat/>
    <w:rPr>
      <w:rFonts w:ascii="黑体" w:hAnsi="黑体" w:eastAsia="黑体"/>
      <w:b/>
      <w:bCs/>
      <w:sz w:val="32"/>
      <w:szCs w:val="32"/>
    </w:rPr>
  </w:style>
  <w:style w:type="paragraph" w:styleId="1400" w:customStyle="1">
    <w:name w:val="样式 标题 2h2sect 1.2H2UNDERRUBRIK 1-2hhHeading TwoProphead 2..."/>
    <w:basedOn w:val="1134"/>
    <w:link w:val="1399"/>
    <w:uiPriority w:val="0"/>
    <w:qFormat/>
    <w:pPr>
      <w:numPr>
        <w:ilvl w:val="0"/>
        <w:numId w:val="0"/>
      </w:numPr>
      <w:ind w:left="1681" w:hanging="420"/>
      <w:jc w:val="left"/>
      <w:keepNext w:val="0"/>
      <w:spacing w:after="0" w:line="360" w:lineRule="auto"/>
      <w:tabs>
        <w:tab w:val="left" w:pos="1681" w:leader="none"/>
      </w:tabs>
    </w:pPr>
    <w:rPr>
      <w:rFonts w:ascii="黑体" w:hAnsi="黑体"/>
      <w:bCs/>
      <w:szCs w:val="32"/>
    </w:rPr>
  </w:style>
  <w:style w:type="paragraph" w:styleId="1401" w:customStyle="1">
    <w:name w:val="xl77"/>
    <w:basedOn w:val="88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02" w:customStyle="1">
    <w:name w:val="Char Char Char Char Char Char Char Char1"/>
    <w:basedOn w:val="887"/>
    <w:uiPriority w:val="0"/>
    <w:qFormat/>
    <w:pPr>
      <w:spacing w:line="240" w:lineRule="auto"/>
    </w:pPr>
    <w:rPr>
      <w:rFonts w:ascii="Tahoma" w:hAnsi="Tahoma" w:eastAsia="宋体"/>
      <w:szCs w:val="20"/>
    </w:rPr>
  </w:style>
  <w:style w:type="paragraph" w:styleId="1403" w:customStyle="1">
    <w:name w:val="符号与编号 Char Char"/>
    <w:basedOn w:val="887"/>
    <w:uiPriority w:val="0"/>
    <w:qFormat/>
    <w:pPr>
      <w:ind w:left="839" w:hanging="419"/>
      <w:spacing w:line="400" w:lineRule="atLeast"/>
      <w:tabs>
        <w:tab w:val="left" w:pos="840" w:leader="none"/>
      </w:tabs>
    </w:pPr>
    <w:rPr>
      <w:rFonts w:ascii="Times New Roman" w:eastAsia="宋体"/>
      <w:szCs w:val="24"/>
    </w:rPr>
  </w:style>
  <w:style w:type="paragraph" w:styleId="1404" w:customStyle="1">
    <w:name w:val="xl103"/>
    <w:basedOn w:val="88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Cs w:val="24"/>
    </w:rPr>
  </w:style>
  <w:style w:type="paragraph" w:styleId="1405"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406"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407" w:customStyle="1">
    <w:name w:val="tableau"/>
    <w:basedOn w:val="887"/>
    <w:uiPriority w:val="0"/>
    <w:qFormat/>
    <w:pPr>
      <w:jc w:val="center"/>
      <w:spacing w:before="20" w:after="20" w:line="240" w:lineRule="auto"/>
      <w:widowControl/>
    </w:pPr>
    <w:rPr>
      <w:rFonts w:ascii="Arial" w:hAnsi="Arial" w:eastAsia="宋体"/>
      <w:sz w:val="16"/>
      <w:szCs w:val="20"/>
      <w:lang w:val="en-GB" w:eastAsia="en-US"/>
    </w:rPr>
  </w:style>
  <w:style w:type="paragraph" w:styleId="1408" w:customStyle="1">
    <w:name w:val="xl99"/>
    <w:basedOn w:val="88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Cs w:val="24"/>
    </w:rPr>
  </w:style>
  <w:style w:type="paragraph" w:styleId="1409" w:customStyle="1">
    <w:name w:val="封面打字"/>
    <w:basedOn w:val="887"/>
    <w:uiPriority w:val="0"/>
    <w:qFormat/>
    <w:pPr>
      <w:jc w:val="left"/>
    </w:pPr>
    <w:rPr>
      <w:rFonts w:ascii="黑体" w:hAnsi="黑体" w:eastAsia="黑体" w:cs="宋体"/>
      <w:sz w:val="48"/>
      <w:szCs w:val="20"/>
    </w:rPr>
  </w:style>
  <w:style w:type="paragraph" w:styleId="1410" w:customStyle="1">
    <w:name w:val="样式 正文缩进2字符 + 五号"/>
    <w:basedOn w:val="1398"/>
    <w:uiPriority w:val="0"/>
    <w:qFormat/>
    <w:pPr>
      <w:ind w:firstLine="0"/>
      <w:spacing w:line="240" w:lineRule="auto"/>
    </w:pPr>
    <w:rPr>
      <w:sz w:val="21"/>
    </w:rPr>
  </w:style>
  <w:style w:type="paragraph" w:styleId="1411" w:customStyle="1">
    <w:name w:val="标题1"/>
    <w:basedOn w:val="887"/>
    <w:next w:val="88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412" w:customStyle="1">
    <w:name w:val="封面"/>
    <w:basedOn w:val="1413"/>
    <w:uiPriority w:val="0"/>
    <w:qFormat/>
    <w:pPr>
      <w:spacing w:line="480" w:lineRule="auto"/>
    </w:pPr>
    <w:rPr>
      <w:rFonts w:eastAsia="楷体"/>
      <w:bCs/>
    </w:rPr>
  </w:style>
  <w:style w:type="paragraph" w:styleId="1413" w:customStyle="1">
    <w:name w:val="封面大字"/>
    <w:basedOn w:val="1409"/>
    <w:uiPriority w:val="0"/>
    <w:qFormat/>
    <w:pPr>
      <w:jc w:val="center"/>
    </w:pPr>
    <w:rPr>
      <w:rFonts w:eastAsia="方正姚体"/>
      <w:b/>
      <w:sz w:val="52"/>
    </w:rPr>
  </w:style>
  <w:style w:type="paragraph" w:styleId="1414"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415" w:customStyle="1">
    <w:name w:val="xl106"/>
    <w:basedOn w:val="88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Cs w:val="24"/>
    </w:rPr>
  </w:style>
  <w:style w:type="paragraph" w:styleId="1416" w:customStyle="1">
    <w:name w:val="Char Char1"/>
    <w:basedOn w:val="887"/>
    <w:uiPriority w:val="0"/>
    <w:qFormat/>
    <w:pPr>
      <w:spacing w:line="240" w:lineRule="auto"/>
    </w:pPr>
    <w:rPr>
      <w:rFonts w:ascii="Tahoma" w:hAnsi="Tahoma" w:eastAsia="宋体"/>
      <w:szCs w:val="20"/>
    </w:rPr>
  </w:style>
  <w:style w:type="paragraph" w:styleId="1417" w:customStyle="1">
    <w:name w:val="retrait3"/>
    <w:basedOn w:val="887"/>
    <w:uiPriority w:val="0"/>
    <w:qFormat/>
    <w:pPr>
      <w:ind w:left="851"/>
      <w:jc w:val="left"/>
      <w:spacing w:before="20" w:after="20" w:line="240" w:lineRule="auto"/>
      <w:widowControl/>
    </w:pPr>
    <w:rPr>
      <w:rFonts w:ascii="Arial" w:hAnsi="Arial" w:eastAsia="宋体"/>
      <w:szCs w:val="20"/>
      <w:lang w:val="en-GB"/>
    </w:rPr>
  </w:style>
  <w:style w:type="paragraph" w:styleId="1418" w:customStyle="1">
    <w:name w:val="样式2"/>
    <w:basedOn w:val="887"/>
    <w:uiPriority w:val="0"/>
    <w:qFormat/>
    <w:pPr>
      <w:ind w:left="200"/>
    </w:pPr>
    <w:rPr>
      <w:rFonts w:hAnsi="宋体" w:eastAsia="宋体"/>
      <w:b/>
      <w:szCs w:val="24"/>
    </w:rPr>
  </w:style>
  <w:style w:type="paragraph" w:styleId="1419" w:customStyle="1">
    <w:name w:val="Char Char Char"/>
    <w:basedOn w:val="887"/>
    <w:uiPriority w:val="0"/>
    <w:qFormat/>
    <w:pPr>
      <w:spacing w:line="240" w:lineRule="auto"/>
    </w:pPr>
    <w:rPr>
      <w:rFonts w:ascii="Tahoma" w:hAnsi="Tahoma" w:eastAsia="宋体"/>
      <w:szCs w:val="20"/>
    </w:rPr>
  </w:style>
  <w:style w:type="paragraph" w:styleId="1420" w:customStyle="1">
    <w:name w:val="Char"/>
    <w:basedOn w:val="887"/>
    <w:uiPriority w:val="0"/>
    <w:qFormat/>
    <w:pPr>
      <w:spacing w:line="240" w:lineRule="auto"/>
      <w:tabs>
        <w:tab w:val="left" w:pos="360" w:leader="none"/>
      </w:tabs>
    </w:pPr>
    <w:rPr>
      <w:rFonts w:ascii="Times New Roman" w:eastAsia="宋体"/>
      <w:szCs w:val="24"/>
    </w:rPr>
  </w:style>
  <w:style w:type="paragraph" w:styleId="1421" w:customStyle="1">
    <w:name w:val="标题3"/>
    <w:basedOn w:val="887"/>
    <w:next w:val="887"/>
    <w:uiPriority w:val="0"/>
    <w:qFormat/>
    <w:pPr>
      <w:ind w:firstLine="624"/>
      <w:spacing w:line="590" w:lineRule="atLeast"/>
    </w:pPr>
    <w:rPr>
      <w:rFonts w:ascii="方正黑体_GBK" w:eastAsia="方正黑体_GBK"/>
      <w:sz w:val="32"/>
      <w:szCs w:val="32"/>
    </w:rPr>
  </w:style>
  <w:style w:type="paragraph" w:styleId="1422" w:customStyle="1">
    <w:name w:val="正文 1.1"/>
    <w:basedOn w:val="887"/>
    <w:next w:val="1423"/>
    <w:uiPriority w:val="0"/>
    <w:qFormat/>
    <w:pPr>
      <w:numPr>
        <w:ilvl w:val="1"/>
        <w:numId w:val="15"/>
      </w:numPr>
      <w:ind w:left="980" w:hanging="980"/>
      <w:tabs>
        <w:tab w:val="clear" w:pos="851" w:leader="none"/>
      </w:tabs>
      <w:outlineLvl w:val="1"/>
    </w:pPr>
    <w:rPr>
      <w:rFonts w:hAnsi="宋体" w:eastAsia="宋体"/>
      <w:color w:val="000000"/>
    </w:rPr>
  </w:style>
  <w:style w:type="paragraph" w:styleId="1423" w:customStyle="1">
    <w:name w:val="正文 1.1.1"/>
    <w:basedOn w:val="887"/>
    <w:next w:val="887"/>
    <w:uiPriority w:val="0"/>
    <w:qFormat/>
    <w:pPr>
      <w:numPr>
        <w:ilvl w:val="2"/>
        <w:numId w:val="15"/>
      </w:numPr>
      <w:outlineLvl w:val="2"/>
    </w:pPr>
    <w:rPr>
      <w:rFonts w:hAnsi="宋体" w:eastAsia="宋体"/>
      <w:color w:val="ff0000"/>
    </w:rPr>
  </w:style>
  <w:style w:type="paragraph" w:styleId="1424" w:customStyle="1">
    <w:name w:val="正文 + 宋体"/>
    <w:basedOn w:val="887"/>
    <w:uiPriority w:val="0"/>
    <w:qFormat/>
    <w:pPr>
      <w:ind w:firstLine="420"/>
    </w:pPr>
    <w:rPr>
      <w:rFonts w:ascii="Times New Roman" w:eastAsia="宋体"/>
      <w:sz w:val="21"/>
      <w:szCs w:val="24"/>
    </w:rPr>
  </w:style>
  <w:style w:type="paragraph" w:styleId="1425" w:customStyle="1">
    <w:name w:val="Char Char Char Char"/>
    <w:basedOn w:val="1170"/>
    <w:uiPriority w:val="0"/>
    <w:qFormat/>
    <w:rPr>
      <w:rFonts w:ascii="Tahoma" w:hAnsi="Tahoma" w:eastAsia="宋体"/>
      <w:szCs w:val="24"/>
    </w:rPr>
  </w:style>
  <w:style w:type="paragraph" w:styleId="1426" w:customStyle="1">
    <w:name w:val="xl89"/>
    <w:basedOn w:val="88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427" w:customStyle="1">
    <w:name w:val="标题2，章节第二层"/>
    <w:basedOn w:val="887"/>
    <w:next w:val="1428"/>
    <w:uiPriority w:val="0"/>
    <w:qFormat/>
    <w:pPr>
      <w:ind w:left="992" w:hanging="567"/>
      <w:spacing w:line="300" w:lineRule="auto"/>
      <w:tabs>
        <w:tab w:val="left" w:pos="630" w:leader="none"/>
        <w:tab w:val="left" w:pos="992" w:leader="none"/>
        <w:tab w:val="left" w:pos="1440" w:leader="none"/>
      </w:tabs>
      <w:outlineLvl w:val="1"/>
    </w:pPr>
    <w:rPr>
      <w:rFonts w:ascii="Arial" w:hAnsi="Arial" w:eastAsia="黑体"/>
      <w:sz w:val="32"/>
      <w:szCs w:val="24"/>
    </w:rPr>
  </w:style>
  <w:style w:type="paragraph" w:styleId="1428" w:customStyle="1">
    <w:name w:val="正文格式"/>
    <w:basedOn w:val="887"/>
    <w:uiPriority w:val="0"/>
    <w:qFormat/>
    <w:pPr>
      <w:ind w:left="178" w:right="44" w:hanging="178"/>
      <w:jc w:val="left"/>
      <w:widowControl/>
    </w:pPr>
    <w:rPr>
      <w:rFonts w:hAnsi="宋体" w:eastAsia="宋体"/>
      <w:bCs/>
      <w:sz w:val="21"/>
    </w:rPr>
  </w:style>
  <w:style w:type="paragraph" w:styleId="1429" w:customStyle="1">
    <w:name w:val="xl28"/>
    <w:basedOn w:val="88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hAnsi="宋体" w:eastAsia="宋体"/>
      <w:szCs w:val="24"/>
    </w:rPr>
  </w:style>
  <w:style w:type="paragraph" w:styleId="1430" w:customStyle="1">
    <w:name w:val=" Char Char Char Char"/>
    <w:basedOn w:val="887"/>
    <w:uiPriority w:val="0"/>
    <w:qFormat/>
    <w:pPr>
      <w:spacing w:line="240" w:lineRule="auto"/>
    </w:pPr>
    <w:rPr>
      <w:rFonts w:ascii="Times New Roman" w:eastAsia="宋体"/>
      <w:sz w:val="21"/>
      <w:szCs w:val="24"/>
    </w:rPr>
  </w:style>
  <w:style w:type="paragraph" w:styleId="1431" w:customStyle="1">
    <w:name w:val="Char Char Char Char Char Char Char Char Char Char Char1 Char Char Char1"/>
    <w:basedOn w:val="887"/>
    <w:uiPriority w:val="0"/>
    <w:qFormat/>
    <w:pPr>
      <w:ind w:firstLine="200"/>
      <w:jc w:val="left"/>
      <w:spacing w:line="240" w:lineRule="auto"/>
    </w:pPr>
    <w:rPr>
      <w:rFonts w:ascii="Times New Roman" w:eastAsia="宋体"/>
      <w:sz w:val="21"/>
    </w:rPr>
  </w:style>
  <w:style w:type="paragraph" w:styleId="1432" w:customStyle="1">
    <w:name w:val="小四 段落 宋体 Char Char Char"/>
    <w:basedOn w:val="1166"/>
    <w:uiPriority w:val="0"/>
    <w:qFormat/>
    <w:pPr>
      <w:numPr>
        <w:ilvl w:val="0"/>
        <w:numId w:val="0"/>
      </w:numPr>
      <w:ind w:right="-33" w:firstLine="545"/>
      <w:jc w:val="left"/>
    </w:pPr>
    <w:rPr>
      <w:rFonts w:ascii="Times New Roman" w:eastAsia="宋体"/>
      <w:szCs w:val="24"/>
    </w:rPr>
  </w:style>
  <w:style w:type="paragraph" w:styleId="1433" w:customStyle="1">
    <w:name w:val="Body Text(ch)"/>
    <w:basedOn w:val="887"/>
    <w:next w:val="1181"/>
    <w:uiPriority w:val="0"/>
    <w:qFormat/>
    <w:pPr>
      <w:spacing w:after="120" w:line="240" w:lineRule="auto"/>
    </w:pPr>
    <w:rPr>
      <w:rFonts w:hAnsi="Arial" w:eastAsia="宋体"/>
      <w:bCs/>
      <w:iCs/>
      <w:sz w:val="21"/>
      <w:szCs w:val="24"/>
    </w:rPr>
  </w:style>
  <w:style w:type="paragraph" w:styleId="1434" w:customStyle="1">
    <w:name w:val="纯文本2"/>
    <w:basedOn w:val="887"/>
    <w:uiPriority w:val="0"/>
    <w:qFormat/>
    <w:pPr>
      <w:spacing w:line="240" w:lineRule="auto"/>
    </w:pPr>
    <w:rPr>
      <w:rFonts w:hAnsi="Courier New" w:eastAsia="楷体_GB2312"/>
      <w:szCs w:val="20"/>
    </w:rPr>
  </w:style>
  <w:style w:type="paragraph" w:styleId="1435" w:customStyle="1">
    <w:name w:val="xl78"/>
    <w:basedOn w:val="88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36" w:customStyle="1">
    <w:name w:val="默认段落字体 Para Char Char Char Char"/>
    <w:basedOn w:val="887"/>
    <w:uiPriority w:val="0"/>
    <w:qFormat/>
    <w:pPr>
      <w:spacing w:line="240" w:lineRule="auto"/>
    </w:pPr>
    <w:rPr>
      <w:rFonts w:ascii="Times New Roman" w:eastAsia="宋体"/>
      <w:sz w:val="21"/>
      <w:szCs w:val="24"/>
    </w:rPr>
  </w:style>
  <w:style w:type="paragraph" w:styleId="1437" w:customStyle="1">
    <w:name w:val="正文缩进 Char Char"/>
    <w:basedOn w:val="887"/>
    <w:uiPriority w:val="0"/>
    <w:qFormat/>
    <w:pPr>
      <w:ind w:left="1"/>
      <w:jc w:val="left"/>
      <w:spacing w:before="102" w:after="102" w:line="408" w:lineRule="auto"/>
    </w:pPr>
    <w:rPr>
      <w:rFonts w:hAnsi="宋体" w:eastAsia="宋体"/>
      <w:color w:val="000000"/>
      <w:sz w:val="24"/>
      <w:szCs w:val="20"/>
    </w:rPr>
  </w:style>
  <w:style w:type="paragraph" w:styleId="1438"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439" w:customStyle="1">
    <w:name w:val="三级条标题1"/>
    <w:basedOn w:val="887"/>
    <w:next w:val="887"/>
    <w:uiPriority w:val="0"/>
    <w:qFormat/>
    <w:pPr>
      <w:ind w:left="900"/>
      <w:jc w:val="left"/>
      <w:spacing w:line="240" w:lineRule="auto"/>
      <w:widowControl/>
      <w:outlineLvl w:val="4"/>
    </w:pPr>
    <w:rPr>
      <w:rFonts w:ascii="Times New Roman" w:eastAsia="黑体"/>
      <w:sz w:val="21"/>
      <w:szCs w:val="20"/>
    </w:rPr>
  </w:style>
  <w:style w:type="paragraph" w:styleId="1440" w:customStyle="1">
    <w:name w:val="样式6"/>
    <w:basedOn w:val="887"/>
    <w:uiPriority w:val="0"/>
    <w:qFormat/>
    <w:pPr>
      <w:ind w:left="960" w:right="-21" w:hanging="960"/>
      <w:jc w:val="left"/>
      <w:tabs>
        <w:tab w:val="left" w:pos="960" w:leader="none"/>
        <w:tab w:val="left" w:pos="8640" w:leader="none"/>
      </w:tabs>
      <w:outlineLvl w:val="5"/>
    </w:pPr>
    <w:rPr>
      <w:rFonts w:ascii="Times New Roman" w:eastAsia="宋体"/>
      <w:sz w:val="24"/>
      <w:szCs w:val="20"/>
    </w:rPr>
  </w:style>
  <w:style w:type="paragraph" w:styleId="1441" w:customStyle="1">
    <w:name w:val="flNote"/>
    <w:basedOn w:val="887"/>
    <w:uiPriority w:val="0"/>
    <w:qFormat/>
    <w:pPr>
      <w:jc w:val="center"/>
      <w:spacing w:before="567" w:line="360" w:lineRule="atLeast"/>
    </w:pPr>
    <w:rPr>
      <w:rFonts w:ascii="Times New Roman" w:eastAsia="黑体"/>
      <w:b/>
      <w:szCs w:val="20"/>
    </w:rPr>
  </w:style>
  <w:style w:type="paragraph" w:styleId="1442" w:customStyle="1">
    <w:name w:val="xl72"/>
    <w:basedOn w:val="88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443" w:customStyle="1">
    <w:name w:val="无间隔"/>
    <w:uiPriority w:val="1"/>
    <w:qFormat/>
    <w:pPr>
      <w:jc w:val="both"/>
      <w:widowControl w:val="off"/>
    </w:pPr>
    <w:rPr>
      <w:rFonts w:hint="default" w:ascii="Times New Roman" w:hAnsi="Times New Roman" w:eastAsia="宋体" w:cs="System"/>
      <w:sz w:val="28"/>
      <w:lang w:val="en-US" w:eastAsia="zh-CN" w:bidi="ar-SA"/>
    </w:rPr>
  </w:style>
  <w:style w:type="paragraph" w:styleId="1444" w:customStyle="1">
    <w:name w:val="Char Char Char Char Char Char Char Char Char Char Char Char Char Char"/>
    <w:basedOn w:val="887"/>
    <w:uiPriority w:val="0"/>
    <w:qFormat/>
    <w:pPr>
      <w:spacing w:line="240" w:lineRule="auto"/>
    </w:pPr>
    <w:rPr>
      <w:rFonts w:ascii="Tahoma" w:hAnsi="Tahoma" w:eastAsia="宋体"/>
      <w:szCs w:val="20"/>
    </w:rPr>
  </w:style>
  <w:style w:type="paragraph" w:styleId="144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446" w:customStyle="1">
    <w:name w:val="丁华正文"/>
    <w:basedOn w:val="1229"/>
    <w:uiPriority w:val="0"/>
    <w:qFormat/>
    <w:pPr>
      <w:ind w:left="0" w:firstLine="510"/>
      <w:spacing w:after="0"/>
    </w:pPr>
    <w:rPr>
      <w:rFonts w:hAnsi="Arial" w:eastAsia="宋体"/>
      <w:b/>
      <w:color w:val="000000"/>
      <w:sz w:val="24"/>
    </w:rPr>
  </w:style>
  <w:style w:type="paragraph" w:styleId="1447" w:customStyle="1">
    <w:name w:val="日期 目录"/>
    <w:basedOn w:val="1448"/>
    <w:uiPriority w:val="0"/>
    <w:qFormat/>
    <w:pPr>
      <w:jc w:val="center"/>
    </w:pPr>
  </w:style>
  <w:style w:type="paragraph" w:styleId="1448" w:customStyle="1">
    <w:name w:val="样式 黑体 四号 左 左侧:  0.99 厘米"/>
    <w:basedOn w:val="887"/>
    <w:uiPriority w:val="0"/>
    <w:qFormat/>
    <w:pPr>
      <w:jc w:val="left"/>
    </w:pPr>
    <w:rPr>
      <w:rFonts w:ascii="黑体" w:hAnsi="黑体" w:eastAsia="黑体" w:cs="宋体"/>
      <w:szCs w:val="20"/>
    </w:rPr>
  </w:style>
  <w:style w:type="paragraph" w:styleId="1449" w:customStyle="1">
    <w:name w:val="样式4 Char"/>
    <w:basedOn w:val="887"/>
    <w:uiPriority w:val="0"/>
    <w:qFormat/>
    <w:pPr>
      <w:ind w:firstLine="480"/>
      <w:jc w:val="left"/>
      <w:widowControl/>
    </w:pPr>
    <w:rPr>
      <w:rFonts w:ascii="Times New Roman" w:eastAsia="宋体" w:cs="宋体"/>
      <w:color w:val="000000"/>
      <w:szCs w:val="24"/>
    </w:rPr>
  </w:style>
  <w:style w:type="paragraph" w:styleId="1450" w:customStyle="1">
    <w:name w:val="正文2"/>
    <w:basedOn w:val="887"/>
    <w:uiPriority w:val="0"/>
    <w:qFormat/>
    <w:pPr>
      <w:ind w:firstLine="510"/>
      <w:spacing w:before="156"/>
    </w:pPr>
    <w:rPr>
      <w:rFonts w:ascii="Times New Roman" w:eastAsia="宋体"/>
      <w:szCs w:val="20"/>
    </w:rPr>
  </w:style>
  <w:style w:type="paragraph" w:styleId="1451" w:customStyle="1">
    <w:name w:val="xl102"/>
    <w:basedOn w:val="887"/>
    <w:uiPriority w:val="0"/>
    <w:qFormat/>
    <w:pPr>
      <w:jc w:val="left"/>
      <w:spacing w:before="100" w:beforeAutospacing="1" w:after="100" w:afterAutospacing="1" w:line="240" w:lineRule="auto"/>
      <w:widowControl/>
      <w:pBdr>
        <w:right w:val="single" w:color="000000" w:sz="4" w:space="0"/>
      </w:pBdr>
    </w:pPr>
    <w:rPr>
      <w:rFonts w:hAnsi="宋体" w:eastAsia="宋体" w:cs="宋体"/>
      <w:b/>
      <w:bCs/>
      <w:sz w:val="20"/>
      <w:szCs w:val="20"/>
    </w:rPr>
  </w:style>
  <w:style w:type="paragraph" w:styleId="1452" w:customStyle="1">
    <w:name w:val="xl79"/>
    <w:basedOn w:val="88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53" w:customStyle="1">
    <w:name w:val="普通 (Web)"/>
    <w:basedOn w:val="887"/>
    <w:uiPriority w:val="0"/>
    <w:qFormat/>
    <w:pPr>
      <w:jc w:val="left"/>
      <w:spacing w:before="100" w:beforeAutospacing="1" w:after="100" w:afterAutospacing="1" w:line="240" w:lineRule="auto"/>
      <w:widowControl/>
    </w:pPr>
    <w:rPr>
      <w:rFonts w:hAnsi="宋体" w:eastAsia="宋体"/>
      <w:szCs w:val="24"/>
    </w:rPr>
  </w:style>
  <w:style w:type="paragraph" w:styleId="1454" w:customStyle="1">
    <w:name w:val="参考文献"/>
    <w:basedOn w:val="887"/>
    <w:uiPriority w:val="0"/>
    <w:qFormat/>
    <w:pPr>
      <w:numPr>
        <w:ilvl w:val="0"/>
        <w:numId w:val="16"/>
      </w:numPr>
    </w:pPr>
    <w:rPr>
      <w:sz w:val="24"/>
    </w:rPr>
  </w:style>
  <w:style w:type="paragraph" w:styleId="1455"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456" w:customStyle="1">
    <w:name w:val="修订"/>
    <w:uiPriority w:val="99"/>
    <w:semiHidden/>
    <w:qFormat/>
    <w:rPr>
      <w:rFonts w:hint="default" w:ascii="华文楷体" w:hAnsi="华文楷体" w:eastAsia="华文楷体" w:cs="Times New Roman"/>
      <w:sz w:val="21"/>
      <w:lang w:val="en-US" w:eastAsia="zh-CN" w:bidi="ar-SA"/>
    </w:rPr>
  </w:style>
  <w:style w:type="paragraph" w:styleId="1457" w:customStyle="1">
    <w:name w:val="xl75"/>
    <w:basedOn w:val="88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58" w:customStyle="1">
    <w:name w:val="格式1"/>
    <w:basedOn w:val="887"/>
    <w:uiPriority w:val="0"/>
    <w:qFormat/>
    <w:pPr>
      <w:jc w:val="center"/>
      <w:spacing w:before="156" w:line="240" w:lineRule="auto"/>
    </w:pPr>
    <w:rPr>
      <w:rFonts w:ascii="黑体" w:hAnsi="宋体" w:eastAsia="黑体"/>
      <w:b/>
      <w:bCs/>
      <w:color w:val="000000"/>
      <w:sz w:val="32"/>
      <w:szCs w:val="20"/>
    </w:rPr>
  </w:style>
  <w:style w:type="paragraph" w:styleId="1459" w:customStyle="1">
    <w:name w:val=" Char Char1 Char Char Char Char"/>
    <w:basedOn w:val="887"/>
    <w:uiPriority w:val="0"/>
    <w:qFormat/>
    <w:pPr>
      <w:spacing w:line="240" w:lineRule="auto"/>
    </w:pPr>
    <w:rPr>
      <w:rFonts w:ascii="Times New Roman" w:eastAsia="宋体"/>
      <w:sz w:val="21"/>
      <w:szCs w:val="24"/>
    </w:rPr>
  </w:style>
  <w:style w:type="paragraph" w:styleId="1460" w:customStyle="1">
    <w:name w:val="正文11"/>
    <w:next w:val="115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61" w:customStyle="1">
    <w:name w:val="正文_3"/>
    <w:uiPriority w:val="0"/>
    <w:qFormat/>
    <w:rPr>
      <w:rFonts w:hint="default" w:ascii="Times New Roman" w:hAnsi="Times New Roman" w:eastAsia="宋体" w:cs="Times New Roman"/>
      <w:sz w:val="24"/>
      <w:szCs w:val="24"/>
      <w:lang w:val="en-US" w:eastAsia="zh-CN" w:bidi="ar-SA"/>
    </w:rPr>
  </w:style>
  <w:style w:type="paragraph" w:styleId="1462" w:customStyle="1">
    <w:name w:val="正文格式（小四）"/>
    <w:basedOn w:val="887"/>
    <w:uiPriority w:val="0"/>
    <w:qFormat/>
    <w:pPr>
      <w:ind w:firstLine="482"/>
      <w:jc w:val="left"/>
      <w:widowControl/>
    </w:pPr>
    <w:rPr>
      <w:rFonts w:ascii="Times New Roman" w:eastAsia="宋体"/>
      <w:szCs w:val="24"/>
    </w:rPr>
  </w:style>
  <w:style w:type="paragraph" w:styleId="1463" w:customStyle="1">
    <w:name w:val="正文 首行缩进:  2 字符 Char"/>
    <w:basedOn w:val="887"/>
    <w:uiPriority w:val="0"/>
    <w:qFormat/>
    <w:pPr>
      <w:ind w:firstLine="480"/>
    </w:pPr>
    <w:rPr>
      <w:rFonts w:ascii="Times New Roman" w:eastAsia="宋体" w:cs="宋体"/>
      <w:szCs w:val="20"/>
    </w:rPr>
  </w:style>
  <w:style w:type="paragraph" w:styleId="1464" w:customStyle="1">
    <w:name w:val="表格3"/>
    <w:basedOn w:val="887"/>
    <w:uiPriority w:val="0"/>
    <w:qFormat/>
    <w:pPr>
      <w:spacing w:line="420" w:lineRule="atLeast"/>
    </w:pPr>
    <w:rPr>
      <w:rFonts w:ascii="Times New Roman" w:eastAsia="楷体"/>
      <w:sz w:val="21"/>
      <w:szCs w:val="20"/>
    </w:rPr>
  </w:style>
  <w:style w:type="paragraph" w:styleId="1465" w:customStyle="1">
    <w:name w:val="大标题"/>
    <w:basedOn w:val="887"/>
    <w:next w:val="887"/>
    <w:uiPriority w:val="0"/>
    <w:qFormat/>
    <w:pPr>
      <w:jc w:val="center"/>
      <w:pageBreakBefore/>
      <w:spacing w:line="720" w:lineRule="auto"/>
      <w:outlineLvl w:val="0"/>
    </w:pPr>
    <w:rPr>
      <w:rFonts w:ascii="黑体" w:eastAsia="黑体"/>
      <w:sz w:val="32"/>
      <w:szCs w:val="30"/>
    </w:rPr>
  </w:style>
  <w:style w:type="paragraph" w:styleId="1466" w:customStyle="1">
    <w:name w:val="引文目录标题1"/>
    <w:basedOn w:val="887"/>
    <w:next w:val="887"/>
    <w:uiPriority w:val="0"/>
    <w:qFormat/>
    <w:pPr>
      <w:jc w:val="left"/>
      <w:spacing w:before="120" w:line="240" w:lineRule="auto"/>
    </w:pPr>
    <w:rPr>
      <w:rFonts w:ascii="Arial" w:eastAsia="宋体"/>
      <w:sz w:val="24"/>
      <w:szCs w:val="20"/>
    </w:rPr>
  </w:style>
  <w:style w:type="paragraph" w:styleId="1467" w:customStyle="1">
    <w:name w:val="表格属性"/>
    <w:basedOn w:val="887"/>
    <w:uiPriority w:val="0"/>
    <w:qFormat/>
    <w:pPr>
      <w:jc w:val="left"/>
      <w:spacing w:before="100" w:beforeAutospacing="1" w:after="100" w:afterAutospacing="1" w:line="240" w:lineRule="auto"/>
    </w:pPr>
    <w:rPr>
      <w:rFonts w:hAnsi="宋体" w:eastAsia="宋体"/>
      <w:sz w:val="24"/>
      <w:lang w:eastAsia="en-US"/>
    </w:rPr>
  </w:style>
  <w:style w:type="paragraph" w:styleId="1468" w:customStyle="1">
    <w:name w:val="xl83"/>
    <w:basedOn w:val="88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69" w:customStyle="1">
    <w:name w:val="Char3"/>
    <w:basedOn w:val="1170"/>
    <w:uiPriority w:val="0"/>
    <w:qFormat/>
    <w:pPr>
      <w:spacing w:line="240" w:lineRule="auto"/>
    </w:pPr>
    <w:rPr>
      <w:rFonts w:ascii="Tahoma" w:hAnsi="Tahoma" w:eastAsia="宋体"/>
      <w:szCs w:val="24"/>
    </w:rPr>
  </w:style>
  <w:style w:type="paragraph" w:styleId="1470" w:customStyle="1">
    <w:name w:val="样式 样式 首行缩进:  2 字符 + 行距: 1.5 倍行距"/>
    <w:basedOn w:val="887"/>
    <w:uiPriority w:val="0"/>
    <w:qFormat/>
    <w:pPr>
      <w:ind w:firstLine="470"/>
    </w:pPr>
    <w:rPr>
      <w:rFonts w:ascii="Times New Roman" w:eastAsia="宋体"/>
      <w:szCs w:val="20"/>
    </w:rPr>
  </w:style>
  <w:style w:type="paragraph" w:styleId="1471" w:customStyle="1">
    <w:name w:val="Char Char Char Char Char Char Char Char Char Char Char Char Char Char Char Char Char Char Char Char Char"/>
    <w:basedOn w:val="887"/>
    <w:uiPriority w:val="0"/>
    <w:qFormat/>
    <w:pPr>
      <w:spacing w:line="240" w:lineRule="auto"/>
    </w:pPr>
    <w:rPr>
      <w:rFonts w:ascii="Tahoma" w:hAnsi="Tahoma" w:eastAsia="宋体"/>
      <w:szCs w:val="20"/>
    </w:rPr>
  </w:style>
  <w:style w:type="paragraph" w:styleId="1472" w:customStyle="1">
    <w:name w:val="Test2"/>
    <w:basedOn w:val="1134"/>
    <w:uiPriority w:val="0"/>
    <w:qFormat/>
    <w:pPr>
      <w:numPr>
        <w:ilvl w:val="0"/>
        <w:numId w:val="0"/>
      </w:numPr>
      <w:jc w:val="center"/>
      <w:spacing w:line="480" w:lineRule="exact"/>
      <w:widowControl/>
    </w:pPr>
    <w:rPr>
      <w:rFonts w:ascii="黑体" w:hAnsi="Arial"/>
      <w:bCs/>
      <w:sz w:val="24"/>
      <w:szCs w:val="24"/>
    </w:rPr>
  </w:style>
  <w:style w:type="paragraph" w:styleId="1473" w:customStyle="1">
    <w:name w:val="Char Char Char Char Char Char Char Char Char Char Char"/>
    <w:basedOn w:val="887"/>
    <w:uiPriority w:val="0"/>
    <w:qFormat/>
    <w:pPr>
      <w:spacing w:line="240" w:lineRule="auto"/>
    </w:pPr>
    <w:rPr>
      <w:rFonts w:ascii="Tahoma" w:hAnsi="Tahoma" w:eastAsia="宋体"/>
      <w:szCs w:val="20"/>
    </w:rPr>
  </w:style>
  <w:style w:type="paragraph" w:styleId="1474" w:customStyle="1">
    <w:name w:val="xl25"/>
    <w:basedOn w:val="887"/>
    <w:uiPriority w:val="0"/>
    <w:qFormat/>
    <w:pPr>
      <w:jc w:val="center"/>
      <w:spacing w:before="100" w:beforeAutospacing="1" w:after="100" w:afterAutospacing="1" w:line="240" w:lineRule="auto"/>
      <w:widowControl/>
    </w:pPr>
    <w:rPr>
      <w:rFonts w:ascii="Arial Unicode MS" w:hAnsi="Arial Unicode MS" w:eastAsia="Arial Unicode MS" w:cs="Arial Unicode MS"/>
      <w:szCs w:val="24"/>
    </w:rPr>
  </w:style>
  <w:style w:type="paragraph" w:styleId="1475" w:customStyle="1">
    <w:name w:val="一、投标人资质"/>
    <w:basedOn w:val="1345"/>
    <w:uiPriority w:val="0"/>
    <w:qFormat/>
    <w:pPr>
      <w:numPr>
        <w:ilvl w:val="0"/>
        <w:numId w:val="17"/>
      </w:numPr>
      <w:ind w:left="567" w:hanging="567"/>
      <w:spacing w:line="240" w:lineRule="auto"/>
      <w:tabs>
        <w:tab w:val="left" w:pos="360" w:leader="none"/>
        <w:tab w:val="left" w:pos="680" w:leader="none"/>
      </w:tabs>
    </w:pPr>
    <w:rPr>
      <w:rFonts w:hAnsi="宋体"/>
      <w:sz w:val="28"/>
      <w:szCs w:val="28"/>
    </w:rPr>
  </w:style>
  <w:style w:type="paragraph" w:styleId="1476" w:customStyle="1">
    <w:name w:val="部分1"/>
    <w:basedOn w:val="887"/>
    <w:uiPriority w:val="0"/>
    <w:qFormat/>
    <w:pPr>
      <w:jc w:val="center"/>
      <w:keepNext/>
      <w:pageBreakBefore/>
      <w:tabs>
        <w:tab w:val="left" w:pos="360" w:leader="none"/>
      </w:tabs>
      <w:outlineLvl w:val="0"/>
    </w:pPr>
    <w:rPr>
      <w:rFonts w:ascii="Times New Roman" w:eastAsia="黑体"/>
      <w:b/>
      <w:sz w:val="36"/>
      <w:szCs w:val="20"/>
    </w:rPr>
  </w:style>
  <w:style w:type="paragraph" w:styleId="1477" w:customStyle="1">
    <w:name w:val="表格文字"/>
    <w:basedOn w:val="887"/>
    <w:uiPriority w:val="0"/>
    <w:qFormat/>
    <w:pPr>
      <w:jc w:val="left"/>
      <w:spacing w:line="420" w:lineRule="atLeast"/>
    </w:pPr>
    <w:rPr>
      <w:rFonts w:ascii="Times New Roman" w:eastAsia="宋体"/>
      <w:sz w:val="21"/>
      <w:szCs w:val="20"/>
    </w:rPr>
  </w:style>
  <w:style w:type="paragraph" w:styleId="1478" w:customStyle="1">
    <w:name w:val="xl92"/>
    <w:basedOn w:val="88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79" w:customStyle="1">
    <w:name w:val="正文 首行缩进:  2 字符 Char Char"/>
    <w:basedOn w:val="887"/>
    <w:uiPriority w:val="0"/>
    <w:qFormat/>
    <w:pPr>
      <w:ind w:firstLine="480"/>
    </w:pPr>
    <w:rPr>
      <w:rFonts w:ascii="楷体_GB2312" w:eastAsia="楷体_GB2312"/>
      <w:bCs/>
      <w:szCs w:val="24"/>
    </w:rPr>
  </w:style>
  <w:style w:type="paragraph" w:styleId="1480" w:customStyle="1">
    <w:name w:val="Char Char Char Char Char Char Char Char2"/>
    <w:basedOn w:val="887"/>
    <w:uiPriority w:val="0"/>
    <w:qFormat/>
    <w:pPr>
      <w:jc w:val="left"/>
      <w:spacing w:after="160" w:line="240" w:lineRule="exact"/>
      <w:widowControl/>
    </w:pPr>
    <w:rPr>
      <w:rFonts w:ascii="Verdana" w:hAnsi="Verdana" w:eastAsia="宋体"/>
      <w:sz w:val="20"/>
      <w:szCs w:val="20"/>
      <w:lang w:eastAsia="en-US"/>
    </w:rPr>
  </w:style>
  <w:style w:type="paragraph" w:styleId="1481" w:customStyle="1">
    <w:name w:val=" Char3"/>
    <w:basedOn w:val="887"/>
    <w:uiPriority w:val="0"/>
    <w:qFormat/>
    <w:pPr>
      <w:spacing w:line="240" w:lineRule="auto"/>
    </w:pPr>
    <w:rPr>
      <w:rFonts w:ascii="Times New Roman" w:eastAsia="宋体"/>
      <w:sz w:val="21"/>
      <w:szCs w:val="24"/>
    </w:rPr>
  </w:style>
  <w:style w:type="paragraph" w:styleId="1482" w:customStyle="1">
    <w:name w:val="符号与编号 Char"/>
    <w:basedOn w:val="887"/>
    <w:uiPriority w:val="0"/>
    <w:qFormat/>
    <w:pPr>
      <w:ind w:left="720"/>
      <w:spacing w:line="400" w:lineRule="atLeast"/>
      <w:tabs>
        <w:tab w:val="left" w:pos="720" w:leader="none"/>
      </w:tabs>
    </w:pPr>
    <w:rPr>
      <w:rFonts w:ascii="Times New Roman" w:eastAsia="宋体"/>
      <w:szCs w:val="24"/>
    </w:rPr>
  </w:style>
  <w:style w:type="paragraph" w:styleId="1483" w:customStyle="1">
    <w:name w:val="标题1，章节第一层"/>
    <w:basedOn w:val="1428"/>
    <w:next w:val="1428"/>
    <w:uiPriority w:val="0"/>
    <w:qFormat/>
    <w:pPr>
      <w:ind w:left="482"/>
      <w:tabs>
        <w:tab w:val="left" w:pos="693" w:leader="none"/>
      </w:tabs>
      <w:outlineLvl w:val="0"/>
    </w:pPr>
    <w:rPr>
      <w:color w:val="000000"/>
      <w:sz w:val="24"/>
      <w:szCs w:val="24"/>
    </w:rPr>
  </w:style>
  <w:style w:type="paragraph" w:styleId="1484" w:customStyle="1">
    <w:name w:val="样式 样式 首行缩进:  0.74 厘米 行距: 1.5 倍行距 + 段后: 0.5 行"/>
    <w:basedOn w:val="887"/>
    <w:uiPriority w:val="0"/>
    <w:qFormat/>
    <w:pPr>
      <w:ind w:firstLine="420"/>
    </w:pPr>
    <w:rPr>
      <w:rFonts w:ascii="楷体_GB2312" w:eastAsia="楷体_GB2312"/>
      <w:bCs/>
      <w:szCs w:val="20"/>
    </w:rPr>
  </w:style>
  <w:style w:type="paragraph" w:styleId="1485" w:customStyle="1">
    <w:name w:val="（一）"/>
    <w:basedOn w:val="1345"/>
    <w:uiPriority w:val="0"/>
    <w:qFormat/>
    <w:pPr>
      <w:numPr>
        <w:ilvl w:val="0"/>
        <w:numId w:val="18"/>
      </w:numPr>
      <w:ind w:left="350" w:hanging="150"/>
      <w:spacing w:line="240" w:lineRule="auto"/>
      <w:tabs>
        <w:tab w:val="left" w:pos="360" w:leader="none"/>
      </w:tabs>
    </w:pPr>
    <w:rPr>
      <w:rFonts w:hAnsi="宋体"/>
      <w:sz w:val="28"/>
      <w:szCs w:val="28"/>
    </w:rPr>
  </w:style>
  <w:style w:type="paragraph" w:styleId="1486" w:customStyle="1">
    <w:name w:val="Char Char Char1 Char Char Char Char Char Char Char Char Char Char Char Char Char Char Char Char Char Char Char"/>
    <w:basedOn w:val="887"/>
    <w:uiPriority w:val="0"/>
    <w:qFormat/>
    <w:pPr>
      <w:spacing w:line="240" w:lineRule="auto"/>
    </w:pPr>
    <w:rPr>
      <w:rFonts w:ascii="Times New Roman" w:eastAsia="宋体"/>
      <w:sz w:val="21"/>
    </w:rPr>
  </w:style>
  <w:style w:type="paragraph" w:styleId="1487" w:customStyle="1">
    <w:name w:val="小四 段落 宋体 Char Char"/>
    <w:basedOn w:val="887"/>
    <w:uiPriority w:val="0"/>
    <w:qFormat/>
    <w:pPr>
      <w:ind w:firstLine="480"/>
    </w:pPr>
    <w:rPr>
      <w:rFonts w:hAnsi="宋体" w:eastAsia="宋体"/>
      <w:szCs w:val="24"/>
    </w:rPr>
  </w:style>
  <w:style w:type="paragraph" w:styleId="1488" w:customStyle="1">
    <w:name w:val="xl104"/>
    <w:basedOn w:val="887"/>
    <w:uiPriority w:val="0"/>
    <w:qFormat/>
    <w:pPr>
      <w:jc w:val="center"/>
      <w:spacing w:before="100" w:beforeAutospacing="1" w:after="100" w:afterAutospacing="1" w:line="240" w:lineRule="auto"/>
      <w:widowControl/>
      <w:pBdr>
        <w:bottom w:val="single" w:color="000000" w:sz="4" w:space="0"/>
      </w:pBdr>
    </w:pPr>
    <w:rPr>
      <w:rFonts w:hAnsi="宋体" w:eastAsia="宋体" w:cs="宋体"/>
      <w:b/>
      <w:bCs/>
      <w:sz w:val="32"/>
      <w:szCs w:val="32"/>
    </w:rPr>
  </w:style>
  <w:style w:type="paragraph" w:styleId="1489" w:customStyle="1">
    <w:name w:val="xl84"/>
    <w:basedOn w:val="88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90" w:customStyle="1">
    <w:name w:val="二级条标题"/>
    <w:basedOn w:val="887"/>
    <w:next w:val="1157"/>
    <w:uiPriority w:val="0"/>
    <w:qFormat/>
    <w:pPr>
      <w:ind w:hanging="420"/>
      <w:spacing w:line="240" w:lineRule="auto"/>
      <w:widowControl/>
      <w:tabs>
        <w:tab w:val="left" w:pos="2240" w:leader="none"/>
      </w:tabs>
      <w:outlineLvl w:val="3"/>
    </w:pPr>
    <w:rPr>
      <w:rFonts w:ascii="Times New Roman" w:eastAsia="黑体"/>
      <w:sz w:val="21"/>
      <w:szCs w:val="20"/>
    </w:rPr>
  </w:style>
  <w:style w:type="paragraph" w:styleId="1491" w:customStyle="1">
    <w:name w:val="标题5，章节第五层"/>
    <w:basedOn w:val="887"/>
    <w:next w:val="887"/>
    <w:uiPriority w:val="0"/>
    <w:qFormat/>
    <w:pPr>
      <w:ind w:left="2100" w:hanging="420"/>
      <w:spacing w:before="78" w:line="240" w:lineRule="auto"/>
      <w:tabs>
        <w:tab w:val="left" w:pos="1050" w:leader="none"/>
        <w:tab w:val="left" w:pos="2100" w:leader="none"/>
      </w:tabs>
      <w:outlineLvl w:val="4"/>
    </w:pPr>
    <w:rPr>
      <w:rFonts w:ascii="Arial" w:hAnsi="Arial" w:eastAsia="华文细黑"/>
      <w:sz w:val="30"/>
      <w:szCs w:val="24"/>
    </w:rPr>
  </w:style>
  <w:style w:type="paragraph" w:styleId="1492" w:customStyle="1">
    <w:name w:val="一级标题"/>
    <w:basedOn w:val="887"/>
    <w:uiPriority w:val="0"/>
    <w:qFormat/>
    <w:pPr>
      <w:jc w:val="left"/>
      <w:spacing w:before="156" w:after="156"/>
    </w:pPr>
    <w:rPr>
      <w:rFonts w:ascii="黑体" w:hAnsi="Arial" w:eastAsia="黑体" w:cs="Arial"/>
      <w:bCs/>
      <w:sz w:val="24"/>
      <w:szCs w:val="24"/>
      <w:lang w:val="en-GB"/>
    </w:rPr>
  </w:style>
  <w:style w:type="paragraph" w:styleId="1493" w:customStyle="1">
    <w:name w:val="xl94"/>
    <w:basedOn w:val="88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494" w:customStyle="1">
    <w:name w:val="表格6"/>
    <w:basedOn w:val="887"/>
    <w:uiPriority w:val="0"/>
    <w:qFormat/>
    <w:pPr>
      <w:ind w:left="737"/>
      <w:spacing w:line="420" w:lineRule="atLeast"/>
    </w:pPr>
    <w:rPr>
      <w:rFonts w:eastAsia="宋体"/>
      <w:sz w:val="21"/>
      <w:szCs w:val="20"/>
    </w:rPr>
  </w:style>
  <w:style w:type="paragraph" w:styleId="1495" w:customStyle="1">
    <w:name w:val="xl88"/>
    <w:basedOn w:val="88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496" w:customStyle="1">
    <w:name w:val="样式 【自定义】正文缩进2字符 + 底端: (单实线 自动设置  1.5 磅 行宽)"/>
    <w:basedOn w:val="1398"/>
    <w:uiPriority w:val="0"/>
    <w:qFormat/>
    <w:pPr>
      <w:pBdr>
        <w:bottom w:val="single" w:color="000000" w:sz="12" w:space="1"/>
      </w:pBdr>
    </w:pPr>
  </w:style>
  <w:style w:type="paragraph" w:styleId="1497" w:customStyle="1">
    <w:name w:val="样式 标题 2 + Times New Roman 四号 非加粗 段前: 5 磅 段后: 0 磅 行距: 固定值 20..."/>
    <w:basedOn w:val="1134"/>
    <w:uiPriority w:val="0"/>
    <w:qFormat/>
    <w:pPr>
      <w:numPr>
        <w:ilvl w:val="0"/>
        <w:numId w:val="0"/>
      </w:numPr>
      <w:spacing w:before="100" w:after="0" w:line="400" w:lineRule="exact"/>
      <w:tabs>
        <w:tab w:val="clear" w:pos="720" w:leader="none"/>
      </w:tabs>
    </w:pPr>
    <w:rPr>
      <w:rFonts w:ascii="Times New Roman" w:cs="宋体"/>
      <w:b w:val="0"/>
      <w:sz w:val="28"/>
      <w:lang w:val="en-US" w:eastAsia="zh-CN"/>
    </w:rPr>
  </w:style>
  <w:style w:type="paragraph" w:styleId="1498" w:customStyle="1">
    <w:name w:val="样式 标题 2第一章 标题 2Heading 2 HiddenHeading 2 CCBSheading 2H2h2..."/>
    <w:basedOn w:val="1134"/>
    <w:uiPriority w:val="0"/>
    <w:qFormat/>
    <w:pPr>
      <w:numPr>
        <w:ilvl w:val="0"/>
        <w:numId w:val="0"/>
      </w:numPr>
      <w:ind w:left="360" w:hanging="360"/>
      <w:jc w:val="center"/>
      <w:keepLines w:val="0"/>
      <w:spacing w:line="240" w:lineRule="auto"/>
      <w:tabs>
        <w:tab w:val="left" w:pos="360" w:leader="none"/>
      </w:tabs>
    </w:pPr>
    <w:rPr>
      <w:rFonts w:ascii="黑体" w:cs="宋体"/>
      <w:b w:val="0"/>
    </w:rPr>
  </w:style>
  <w:style w:type="paragraph" w:styleId="1499" w:customStyle="1">
    <w:name w:val="丁华标题2"/>
    <w:basedOn w:val="1134"/>
    <w:next w:val="1446"/>
    <w:uiPriority w:val="0"/>
    <w:qFormat/>
    <w:pPr>
      <w:numPr>
        <w:ilvl w:val="0"/>
        <w:numId w:val="0"/>
      </w:numPr>
      <w:ind w:left="567" w:hanging="567"/>
      <w:jc w:val="left"/>
      <w:spacing w:before="120" w:after="120" w:line="413" w:lineRule="auto"/>
      <w:tabs>
        <w:tab w:val="left" w:pos="567" w:leader="none"/>
      </w:tabs>
    </w:pPr>
    <w:rPr>
      <w:rFonts w:ascii="Arial" w:hAnsi="Arial"/>
      <w:bCs/>
      <w:color w:val="000000"/>
      <w:sz w:val="28"/>
    </w:rPr>
  </w:style>
  <w:style w:type="paragraph" w:styleId="1500" w:customStyle="1">
    <w:name w:val="TOC 标题"/>
    <w:basedOn w:val="1132"/>
    <w:next w:val="887"/>
    <w:uiPriority w:val="39"/>
    <w:qFormat/>
    <w:pPr>
      <w:numPr>
        <w:ilvl w:val="0"/>
        <w:numId w:val="0"/>
      </w:numPr>
      <w:jc w:val="left"/>
      <w:spacing w:before="480" w:after="0" w:line="276" w:lineRule="auto"/>
      <w:widowControl/>
      <w:outlineLvl w:val="9"/>
    </w:pPr>
    <w:rPr>
      <w:rFonts w:ascii="Cambria" w:hAnsi="Cambria"/>
      <w:bCs/>
      <w:color w:val="365f91"/>
      <w:sz w:val="28"/>
      <w:szCs w:val="28"/>
    </w:rPr>
  </w:style>
  <w:style w:type="paragraph" w:styleId="1501" w:customStyle="1">
    <w:name w:val="正文--表格内正文"/>
    <w:basedOn w:val="887"/>
    <w:uiPriority w:val="0"/>
    <w:qFormat/>
    <w:pPr>
      <w:jc w:val="center"/>
      <w:spacing w:line="0" w:lineRule="atLeast"/>
    </w:pPr>
    <w:rPr>
      <w:rFonts w:hAnsi="宋体" w:eastAsia="宋体"/>
      <w:color w:val="000000"/>
      <w:szCs w:val="24"/>
    </w:rPr>
  </w:style>
  <w:style w:type="paragraph" w:styleId="1502" w:customStyle="1">
    <w:name w:val="公文标题 2"/>
    <w:basedOn w:val="887"/>
    <w:next w:val="1503"/>
    <w:uiPriority w:val="0"/>
    <w:qFormat/>
    <w:pPr>
      <w:spacing w:line="240" w:lineRule="auto"/>
      <w:outlineLvl w:val="1"/>
    </w:pPr>
    <w:rPr>
      <w:rFonts w:ascii="仿宋_GB2312" w:hAnsi="宋体" w:eastAsia="仿宋_GB2312"/>
      <w:szCs w:val="24"/>
    </w:rPr>
  </w:style>
  <w:style w:type="paragraph" w:styleId="1503" w:customStyle="1">
    <w:name w:val="公文正文"/>
    <w:basedOn w:val="1183"/>
    <w:uiPriority w:val="0"/>
    <w:qFormat/>
    <w:pPr>
      <w:ind w:left="0" w:firstLine="200"/>
      <w:spacing w:after="0" w:line="240" w:lineRule="auto"/>
    </w:pPr>
    <w:rPr>
      <w:rFonts w:ascii="仿宋_GB2312" w:hAnsi="宋体" w:eastAsia="仿宋_GB2312"/>
      <w:sz w:val="28"/>
      <w:szCs w:val="24"/>
    </w:rPr>
  </w:style>
  <w:style w:type="paragraph" w:styleId="1504" w:customStyle="1">
    <w:name w:val="正文缩进2格 New"/>
    <w:basedOn w:val="1505"/>
    <w:uiPriority w:val="0"/>
    <w:qFormat/>
    <w:pPr>
      <w:ind w:firstLine="639"/>
      <w:spacing w:line="600" w:lineRule="exact"/>
    </w:pPr>
    <w:rPr>
      <w:rFonts w:ascii="仿宋_GB2312" w:hAnsi="宋体" w:eastAsia="仿宋_GB2312"/>
      <w:sz w:val="31"/>
      <w:szCs w:val="28"/>
    </w:rPr>
  </w:style>
  <w:style w:type="paragraph" w:styleId="1505"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6" w:customStyle="1">
    <w:name w:val="小四 段落 宋体 Char"/>
    <w:basedOn w:val="1166"/>
    <w:uiPriority w:val="0"/>
    <w:qFormat/>
    <w:pPr>
      <w:numPr>
        <w:ilvl w:val="0"/>
        <w:numId w:val="0"/>
      </w:numPr>
      <w:ind w:right="-33" w:firstLine="600"/>
      <w:jc w:val="left"/>
      <w:spacing w:line="240" w:lineRule="auto"/>
    </w:pPr>
    <w:rPr>
      <w:rFonts w:ascii="仿宋_GB2312" w:eastAsia="仿宋_GB2312"/>
      <w:sz w:val="30"/>
      <w:szCs w:val="30"/>
    </w:rPr>
  </w:style>
  <w:style w:type="paragraph" w:styleId="1507" w:customStyle="1">
    <w:name w:val="标题2"/>
    <w:basedOn w:val="1134"/>
    <w:uiPriority w:val="0"/>
    <w:qFormat/>
    <w:pPr>
      <w:numPr>
        <w:ilvl w:val="0"/>
        <w:numId w:val="0"/>
      </w:numPr>
      <w:keepLines w:val="0"/>
      <w:keepNext w:val="0"/>
      <w:spacing w:before="0" w:after="0" w:line="360" w:lineRule="auto"/>
      <w:tabs>
        <w:tab w:val="left" w:pos="0" w:leader="none"/>
      </w:tabs>
    </w:pPr>
    <w:rPr>
      <w:rFonts w:ascii="Arial" w:hAnsi="Arial" w:eastAsia="仿宋_GB2312"/>
      <w:b w:val="0"/>
      <w:bCs/>
      <w:sz w:val="30"/>
      <w:szCs w:val="32"/>
    </w:rPr>
  </w:style>
  <w:style w:type="paragraph" w:styleId="1508" w:customStyle="1">
    <w:name w:val="列表内容"/>
    <w:basedOn w:val="887"/>
    <w:next w:val="887"/>
    <w:uiPriority w:val="0"/>
    <w:qFormat/>
    <w:pPr>
      <w:numPr>
        <w:ilvl w:val="0"/>
        <w:numId w:val="5"/>
      </w:numPr>
      <w:jc w:val="left"/>
      <w:spacing w:line="240" w:lineRule="auto"/>
      <w:widowControl/>
      <w:tabs>
        <w:tab w:val="left" w:pos="840" w:leader="none"/>
      </w:tabs>
    </w:pPr>
    <w:rPr>
      <w:rFonts w:ascii="Times New Roman" w:eastAsia="宋体"/>
      <w:sz w:val="18"/>
      <w:szCs w:val="24"/>
    </w:rPr>
  </w:style>
  <w:style w:type="paragraph" w:styleId="1509" w:customStyle="1">
    <w:name w:val="xl80"/>
    <w:basedOn w:val="88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Cs w:val="24"/>
    </w:rPr>
  </w:style>
  <w:style w:type="paragraph" w:styleId="1510" w:customStyle="1">
    <w:name w:val="xl85"/>
    <w:basedOn w:val="88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11" w:customStyle="1">
    <w:name w:val="马刚标题4"/>
    <w:basedOn w:val="1512"/>
    <w:next w:val="887"/>
    <w:uiPriority w:val="0"/>
    <w:qFormat/>
    <w:pPr>
      <w:spacing w:before="100" w:after="40"/>
      <w:tabs>
        <w:tab w:val="left" w:pos="567" w:leader="none"/>
        <w:tab w:val="left" w:pos="735" w:leader="none"/>
        <w:tab w:val="left" w:pos="1050" w:leader="none"/>
      </w:tabs>
      <w:outlineLvl w:val="3"/>
    </w:pPr>
    <w:rPr>
      <w:b w:val="0"/>
    </w:rPr>
  </w:style>
  <w:style w:type="paragraph" w:styleId="1512" w:customStyle="1">
    <w:name w:val="马刚标题3"/>
    <w:basedOn w:val="887"/>
    <w:next w:val="88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Cs w:val="20"/>
    </w:rPr>
  </w:style>
  <w:style w:type="paragraph" w:styleId="1513" w:customStyle="1">
    <w:name w:val="标题 4宋体"/>
    <w:basedOn w:val="933"/>
    <w:uiPriority w:val="0"/>
    <w:qFormat/>
    <w:pPr>
      <w:numPr>
        <w:ilvl w:val="0"/>
        <w:numId w:val="0"/>
      </w:numPr>
      <w:jc w:val="left"/>
      <w:keepLines w:val="0"/>
      <w:spacing w:before="0" w:after="0"/>
    </w:pPr>
    <w:rPr>
      <w:rFonts w:hAnsi="宋体"/>
      <w:b/>
      <w:bCs/>
      <w:color w:val="000000"/>
    </w:rPr>
  </w:style>
  <w:style w:type="paragraph" w:styleId="1514"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515" w:customStyle="1">
    <w:name w:val="List Paragraph*"/>
    <w:basedOn w:val="887"/>
    <w:uiPriority w:val="7"/>
    <w:qFormat/>
    <w:pPr>
      <w:ind w:firstLine="420"/>
      <w:spacing w:line="240" w:lineRule="auto"/>
    </w:pPr>
    <w:rPr>
      <w:rFonts w:ascii="Times New Roman" w:eastAsia="宋体"/>
      <w:color w:val="000000"/>
      <w:sz w:val="21"/>
      <w:szCs w:val="24"/>
    </w:rPr>
  </w:style>
  <w:style w:type="paragraph" w:styleId="1516" w:customStyle="1">
    <w:name w:val="说明书3级标题"/>
    <w:basedOn w:val="887"/>
    <w:next w:val="887"/>
    <w:uiPriority w:val="0"/>
    <w:qFormat/>
    <w:pPr>
      <w:ind w:left="1572" w:hanging="720"/>
      <w:jc w:val="left"/>
      <w:widowControl/>
      <w:tabs>
        <w:tab w:val="left" w:pos="1572" w:leader="none"/>
      </w:tabs>
    </w:pPr>
    <w:rPr>
      <w:rFonts w:ascii="Times New Roman" w:eastAsia="黑体"/>
      <w:sz w:val="24"/>
      <w:szCs w:val="24"/>
    </w:rPr>
  </w:style>
  <w:style w:type="paragraph" w:styleId="1517" w:customStyle="1">
    <w:name w:val="正文 居中"/>
    <w:basedOn w:val="887"/>
    <w:uiPriority w:val="0"/>
    <w:qFormat/>
    <w:pPr>
      <w:jc w:val="center"/>
    </w:pPr>
    <w:rPr>
      <w:rFonts w:ascii="Times New Roman" w:eastAsia="宋体"/>
      <w:szCs w:val="20"/>
    </w:rPr>
  </w:style>
  <w:style w:type="paragraph" w:styleId="1518" w:customStyle="1">
    <w:name w:val="Char Char Char Char Char"/>
    <w:basedOn w:val="887"/>
    <w:uiPriority w:val="0"/>
    <w:qFormat/>
    <w:pPr>
      <w:spacing w:line="240" w:lineRule="auto"/>
    </w:pPr>
    <w:rPr>
      <w:rFonts w:ascii="Tahoma" w:hAnsi="Tahoma" w:eastAsia="宋体"/>
      <w:szCs w:val="20"/>
    </w:rPr>
  </w:style>
  <w:style w:type="paragraph" w:styleId="1519" w:customStyle="1">
    <w:name w:val="flName"/>
    <w:basedOn w:val="1441"/>
    <w:uiPriority w:val="0"/>
    <w:qFormat/>
    <w:pPr>
      <w:spacing w:before="0" w:line="113" w:lineRule="atLeast"/>
    </w:pPr>
  </w:style>
  <w:style w:type="paragraph" w:styleId="1520" w:customStyle="1">
    <w:name w:val="标准文本"/>
    <w:basedOn w:val="887"/>
    <w:uiPriority w:val="0"/>
    <w:qFormat/>
    <w:pPr>
      <w:ind w:firstLine="480"/>
    </w:pPr>
    <w:rPr>
      <w:rFonts w:ascii="Times New Roman" w:eastAsia="宋体" w:cs="宋体"/>
      <w:szCs w:val="24"/>
    </w:rPr>
  </w:style>
  <w:style w:type="paragraph" w:styleId="1521" w:customStyle="1">
    <w:name w:val="样式 标题 1 + 四号 居中 段前: 12 磅 段后: 12 磅 行距: 单倍行距"/>
    <w:basedOn w:val="1132"/>
    <w:uiPriority w:val="0"/>
    <w:qFormat/>
    <w:pPr>
      <w:numPr>
        <w:ilvl w:val="0"/>
        <w:numId w:val="0"/>
      </w:numPr>
      <w:ind w:left="425" w:hanging="425"/>
      <w:jc w:val="center"/>
      <w:spacing w:before="240" w:after="240" w:line="240" w:lineRule="auto"/>
    </w:pPr>
    <w:rPr>
      <w:rFonts w:cs="宋体"/>
      <w:bCs/>
      <w:sz w:val="28"/>
    </w:rPr>
  </w:style>
  <w:style w:type="paragraph" w:styleId="1522" w:customStyle="1">
    <w:name w:val="xl35"/>
    <w:basedOn w:val="887"/>
    <w:uiPriority w:val="0"/>
    <w:qFormat/>
    <w:pPr>
      <w:jc w:val="center"/>
      <w:spacing w:before="100" w:beforeAutospacing="1" w:after="100" w:afterAutospacing="1" w:line="240" w:lineRule="auto"/>
      <w:widowControl/>
    </w:pPr>
    <w:rPr>
      <w:rFonts w:ascii="Arial Unicode MS" w:hAnsi="Arial Unicode MS" w:eastAsia="Arial Unicode MS"/>
      <w:sz w:val="24"/>
      <w:szCs w:val="24"/>
    </w:rPr>
  </w:style>
  <w:style w:type="paragraph" w:styleId="1523" w:customStyle="1">
    <w:name w:val="Char Char Char Char Char Char Char1"/>
    <w:basedOn w:val="887"/>
    <w:uiPriority w:val="0"/>
    <w:qFormat/>
    <w:pPr>
      <w:spacing w:line="240" w:lineRule="auto"/>
    </w:pPr>
    <w:rPr>
      <w:rFonts w:ascii="Tahoma" w:hAnsi="Tahoma" w:eastAsia="宋体"/>
      <w:szCs w:val="20"/>
    </w:rPr>
  </w:style>
  <w:style w:type="paragraph" w:styleId="1524" w:customStyle="1">
    <w:name w:val="xl100"/>
    <w:basedOn w:val="887"/>
    <w:uiPriority w:val="0"/>
    <w:qFormat/>
    <w:pPr>
      <w:jc w:val="left"/>
      <w:spacing w:before="100" w:beforeAutospacing="1" w:after="100" w:afterAutospacing="1" w:line="240" w:lineRule="auto"/>
      <w:widowControl/>
      <w:pBdr>
        <w:left w:val="single" w:color="000000" w:sz="4" w:space="0"/>
      </w:pBdr>
    </w:pPr>
    <w:rPr>
      <w:rFonts w:hAnsi="宋体" w:eastAsia="宋体" w:cs="宋体"/>
      <w:b/>
      <w:bCs/>
      <w:sz w:val="20"/>
      <w:szCs w:val="20"/>
    </w:rPr>
  </w:style>
  <w:style w:type="paragraph" w:styleId="1525" w:customStyle="1">
    <w:name w:val="表1"/>
    <w:basedOn w:val="887"/>
    <w:uiPriority w:val="0"/>
    <w:qFormat/>
    <w:pPr>
      <w:spacing w:before="200" w:line="320" w:lineRule="atLeast"/>
      <w:tabs>
        <w:tab w:val="left" w:pos="360" w:leader="none"/>
      </w:tabs>
    </w:pPr>
    <w:rPr>
      <w:rFonts w:ascii="Times New Roman" w:eastAsia="宋体"/>
      <w:sz w:val="24"/>
      <w:szCs w:val="20"/>
    </w:rPr>
  </w:style>
  <w:style w:type="paragraph" w:styleId="1526" w:customStyle="1">
    <w:name w:val="Char1"/>
    <w:basedOn w:val="887"/>
    <w:uiPriority w:val="0"/>
    <w:qFormat/>
    <w:pPr>
      <w:spacing w:line="240" w:lineRule="auto"/>
    </w:pPr>
    <w:rPr>
      <w:rFonts w:ascii="仿宋_GB2312" w:eastAsia="仿宋_GB2312"/>
      <w:b/>
      <w:sz w:val="32"/>
      <w:szCs w:val="32"/>
    </w:rPr>
  </w:style>
  <w:style w:type="paragraph" w:styleId="1527" w:customStyle="1">
    <w:name w:val="项目符号A"/>
    <w:basedOn w:val="887"/>
    <w:uiPriority w:val="0"/>
    <w:qFormat/>
    <w:pPr>
      <w:numPr>
        <w:ilvl w:val="0"/>
        <w:numId w:val="3"/>
      </w:numPr>
      <w:tabs>
        <w:tab w:val="left" w:pos="1021" w:leader="none"/>
      </w:tabs>
    </w:pPr>
    <w:rPr>
      <w:rFonts w:ascii="Arial" w:hAnsi="Arial" w:eastAsia="宋体"/>
      <w:color w:val="ff0000"/>
      <w:sz w:val="24"/>
      <w:szCs w:val="24"/>
    </w:rPr>
  </w:style>
  <w:style w:type="paragraph" w:styleId="1528" w:customStyle="1">
    <w:name w:val="_Style 40"/>
    <w:basedOn w:val="887"/>
    <w:uiPriority w:val="0"/>
    <w:qFormat/>
    <w:pPr>
      <w:spacing w:line="240" w:lineRule="auto"/>
    </w:pPr>
    <w:rPr>
      <w:rFonts w:ascii="Times New Roman" w:eastAsia="宋体"/>
      <w:sz w:val="21"/>
      <w:szCs w:val="20"/>
    </w:rPr>
  </w:style>
  <w:style w:type="paragraph" w:styleId="1529" w:customStyle="1">
    <w:name w:val="xl81"/>
    <w:basedOn w:val="88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2"/>
      <w:szCs w:val="22"/>
    </w:rPr>
  </w:style>
  <w:style w:type="paragraph" w:styleId="1530" w:customStyle="1">
    <w:name w:val="p0"/>
    <w:basedOn w:val="887"/>
    <w:uiPriority w:val="0"/>
    <w:qFormat/>
    <w:pPr>
      <w:spacing w:line="240" w:lineRule="auto"/>
      <w:widowControl/>
    </w:pPr>
    <w:rPr>
      <w:rFonts w:ascii="Times New Roman" w:eastAsia="宋体"/>
      <w:sz w:val="21"/>
    </w:rPr>
  </w:style>
  <w:style w:type="paragraph" w:styleId="1531" w:customStyle="1">
    <w:name w:val="a0"/>
    <w:basedOn w:val="887"/>
    <w:uiPriority w:val="0"/>
    <w:qFormat/>
    <w:pPr>
      <w:spacing w:before="100" w:beforeAutospacing="1" w:after="100" w:afterAutospacing="1" w:line="240" w:lineRule="auto"/>
      <w:widowControl/>
    </w:pPr>
    <w:rPr>
      <w:rFonts w:hAnsi="宋体" w:eastAsia="宋体" w:cs="宋体"/>
      <w:szCs w:val="24"/>
    </w:rPr>
  </w:style>
  <w:style w:type="paragraph" w:styleId="1532" w:customStyle="1">
    <w:name w:val="table_lines"/>
    <w:basedOn w:val="887"/>
    <w:uiPriority w:val="0"/>
    <w:qFormat/>
    <w:pPr>
      <w:jc w:val="left"/>
      <w:spacing w:line="240" w:lineRule="auto"/>
      <w:widowControl/>
    </w:pPr>
    <w:rPr>
      <w:rFonts w:ascii="Times New Roman" w:eastAsia="宋体"/>
      <w:sz w:val="20"/>
      <w:szCs w:val="20"/>
      <w:lang w:val="de-DE" w:eastAsia="de-DE"/>
    </w:rPr>
  </w:style>
  <w:style w:type="paragraph" w:styleId="1533" w:customStyle="1">
    <w:name w:val="表正文"/>
    <w:basedOn w:val="887"/>
    <w:next w:val="1135"/>
    <w:uiPriority w:val="0"/>
    <w:qFormat/>
    <w:pPr>
      <w:ind w:firstLine="420"/>
      <w:spacing w:line="240" w:lineRule="auto"/>
    </w:pPr>
    <w:rPr>
      <w:rFonts w:ascii="Times New Roman" w:eastAsia="宋体"/>
      <w:sz w:val="21"/>
      <w:szCs w:val="24"/>
    </w:rPr>
  </w:style>
  <w:style w:type="paragraph" w:styleId="1534" w:customStyle="1">
    <w:name w:val="xl98"/>
    <w:basedOn w:val="88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535" w:customStyle="1">
    <w:name w:val="2"/>
    <w:basedOn w:val="887"/>
    <w:next w:val="887"/>
    <w:uiPriority w:val="0"/>
    <w:qFormat/>
    <w:pPr>
      <w:spacing w:line="240" w:lineRule="auto"/>
    </w:pPr>
    <w:rPr>
      <w:rFonts w:eastAsia="宋体"/>
      <w:b/>
      <w:bCs/>
      <w:sz w:val="24"/>
      <w:szCs w:val="24"/>
    </w:rPr>
  </w:style>
  <w:style w:type="paragraph" w:styleId="1536" w:customStyle="1">
    <w:name w:val="方案文档"/>
    <w:basedOn w:val="887"/>
    <w:uiPriority w:val="0"/>
    <w:qFormat/>
    <w:pPr>
      <w:ind w:left="420" w:firstLine="525"/>
      <w:spacing w:before="120" w:after="120"/>
      <w:tabs>
        <w:tab w:val="left" w:pos="7411" w:leader="none"/>
      </w:tabs>
    </w:pPr>
    <w:rPr>
      <w:rFonts w:ascii="仿宋_GB2312" w:hAnsi="Arial" w:eastAsia="仿宋_GB2312"/>
      <w:sz w:val="24"/>
      <w:szCs w:val="24"/>
    </w:rPr>
  </w:style>
  <w:style w:type="paragraph" w:styleId="1537" w:customStyle="1">
    <w:name w:val="列出段落11"/>
    <w:basedOn w:val="887"/>
    <w:uiPriority w:val="0"/>
    <w:qFormat/>
    <w:pPr>
      <w:ind w:firstLine="420"/>
      <w:spacing w:line="240" w:lineRule="auto"/>
    </w:pPr>
    <w:rPr>
      <w:rFonts w:ascii="Calibri" w:hAnsi="Calibri" w:eastAsia="宋体" w:cs="Calibri"/>
      <w:sz w:val="21"/>
    </w:rPr>
  </w:style>
  <w:style w:type="paragraph" w:styleId="1538" w:customStyle="1">
    <w:name w:val="图标"/>
    <w:basedOn w:val="887"/>
    <w:next w:val="887"/>
    <w:uiPriority w:val="0"/>
    <w:qFormat/>
    <w:pPr>
      <w:ind w:left="840" w:hanging="420"/>
      <w:jc w:val="center"/>
      <w:spacing w:before="120" w:after="120" w:line="320" w:lineRule="atLeast"/>
      <w:tabs>
        <w:tab w:val="left" w:pos="567" w:leader="none"/>
        <w:tab w:val="left" w:pos="840" w:leader="none"/>
      </w:tabs>
    </w:pPr>
    <w:rPr>
      <w:rFonts w:ascii="Times New Roman" w:eastAsia="仿宋_GB2312"/>
      <w:szCs w:val="20"/>
    </w:rPr>
  </w:style>
  <w:style w:type="paragraph" w:styleId="1539" w:customStyle="1">
    <w:name w:val="仿宋"/>
    <w:basedOn w:val="887"/>
    <w:uiPriority w:val="0"/>
    <w:qFormat/>
    <w:pPr>
      <w:jc w:val="center"/>
    </w:pPr>
    <w:rPr>
      <w:rFonts w:hAnsi="宋体" w:cs="宋体"/>
      <w:sz w:val="21"/>
      <w:szCs w:val="20"/>
    </w:rPr>
  </w:style>
  <w:style w:type="paragraph" w:styleId="1540" w:customStyle="1">
    <w:name w:val="正文字缩2字"/>
    <w:basedOn w:val="887"/>
    <w:uiPriority w:val="0"/>
    <w:qFormat/>
    <w:pPr>
      <w:ind w:left="200" w:firstLine="200"/>
      <w:spacing w:before="60" w:after="60"/>
    </w:pPr>
    <w:rPr>
      <w:rFonts w:ascii="Times New Roman" w:eastAsia="宋体"/>
      <w:szCs w:val="24"/>
    </w:rPr>
  </w:style>
  <w:style w:type="paragraph" w:styleId="1541" w:customStyle="1">
    <w:name w:val="正文首行缩进2字符"/>
    <w:basedOn w:val="887"/>
    <w:uiPriority w:val="0"/>
    <w:semiHidden/>
    <w:qFormat/>
    <w:pPr>
      <w:ind w:left="200"/>
    </w:pPr>
  </w:style>
  <w:style w:type="paragraph" w:styleId="1542" w:customStyle="1">
    <w:name w:val="xl93"/>
    <w:basedOn w:val="88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543" w:customStyle="1">
    <w:name w:val="并列样式"/>
    <w:basedOn w:val="887"/>
    <w:uiPriority w:val="0"/>
    <w:qFormat/>
    <w:pPr>
      <w:spacing w:before="60" w:after="60" w:line="240" w:lineRule="auto"/>
    </w:pPr>
    <w:rPr>
      <w:rFonts w:ascii="Times New Roman" w:eastAsia="宋体"/>
      <w:sz w:val="24"/>
      <w:szCs w:val="20"/>
    </w:rPr>
  </w:style>
  <w:style w:type="paragraph" w:styleId="1544" w:customStyle="1">
    <w:name w:val="zw"/>
    <w:basedOn w:val="887"/>
    <w:uiPriority w:val="0"/>
    <w:qFormat/>
    <w:pPr>
      <w:ind w:firstLine="480"/>
      <w:jc w:val="left"/>
      <w:widowControl/>
    </w:pPr>
    <w:rPr>
      <w:rFonts w:hAnsi="宋体" w:eastAsia="宋体"/>
      <w:bCs/>
      <w:szCs w:val="20"/>
    </w:rPr>
  </w:style>
  <w:style w:type="paragraph" w:styleId="1545" w:customStyle="1">
    <w:name w:val="1"/>
    <w:basedOn w:val="887"/>
    <w:next w:val="887"/>
    <w:uiPriority w:val="0"/>
    <w:qFormat/>
    <w:pPr>
      <w:spacing w:line="240" w:lineRule="auto"/>
    </w:pPr>
    <w:rPr>
      <w:rFonts w:ascii="Times New Roman" w:eastAsia="宋体"/>
      <w:sz w:val="21"/>
      <w:szCs w:val="24"/>
    </w:rPr>
  </w:style>
  <w:style w:type="paragraph" w:styleId="1546" w:customStyle="1">
    <w:name w:val="xl95"/>
    <w:basedOn w:val="887"/>
    <w:uiPriority w:val="0"/>
    <w:qFormat/>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47" w:customStyle="1">
    <w:name w:val=" Char Char Char Char Char Char"/>
    <w:basedOn w:val="887"/>
    <w:uiPriority w:val="0"/>
    <w:qFormat/>
    <w:pPr>
      <w:spacing w:line="240" w:lineRule="auto"/>
    </w:pPr>
    <w:rPr>
      <w:rFonts w:ascii="Times New Roman" w:eastAsia="宋体"/>
      <w:sz w:val="21"/>
      <w:szCs w:val="24"/>
    </w:rPr>
  </w:style>
  <w:style w:type="paragraph" w:styleId="1548" w:customStyle="1">
    <w:name w:val="表格内容"/>
    <w:basedOn w:val="887"/>
    <w:uiPriority w:val="0"/>
    <w:qFormat/>
    <w:pPr>
      <w:jc w:val="center"/>
      <w:spacing w:line="240" w:lineRule="auto"/>
    </w:pPr>
    <w:rPr>
      <w:sz w:val="21"/>
    </w:rPr>
  </w:style>
  <w:style w:type="paragraph" w:styleId="1549" w:customStyle="1">
    <w:name w:val="正正文"/>
    <w:basedOn w:val="887"/>
    <w:uiPriority w:val="0"/>
    <w:qFormat/>
    <w:pPr>
      <w:ind w:firstLine="480"/>
    </w:pPr>
    <w:rPr>
      <w:rFonts w:hAnsi="宋体" w:eastAsia="宋体"/>
      <w:sz w:val="24"/>
      <w:szCs w:val="24"/>
    </w:rPr>
  </w:style>
  <w:style w:type="paragraph" w:styleId="1550" w:customStyle="1">
    <w:name w:val="xl97"/>
    <w:basedOn w:val="88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551" w:customStyle="1">
    <w:name w:val="xl76"/>
    <w:basedOn w:val="88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52" w:customStyle="1">
    <w:name w:val="标题 2 + Times New Roman 居中 段前: 0 磅 段后: 0 磅 行距: 单倍行距 + 段前..."/>
    <w:basedOn w:val="887"/>
    <w:uiPriority w:val="0"/>
    <w:qFormat/>
    <w:pPr>
      <w:jc w:val="center"/>
      <w:keepLines/>
      <w:keepNext/>
      <w:spacing w:before="468" w:after="312" w:line="240" w:lineRule="auto"/>
      <w:outlineLvl w:val="1"/>
    </w:pPr>
    <w:rPr>
      <w:rFonts w:ascii="Times New Roman" w:eastAsia="黑体"/>
      <w:b/>
      <w:bCs/>
      <w:sz w:val="32"/>
      <w:szCs w:val="20"/>
    </w:rPr>
  </w:style>
  <w:style w:type="paragraph" w:styleId="1553" w:customStyle="1">
    <w:name w:val="格式3"/>
    <w:basedOn w:val="887"/>
    <w:uiPriority w:val="0"/>
    <w:qFormat/>
    <w:pPr>
      <w:ind w:left="1304" w:hanging="453"/>
      <w:spacing w:before="46" w:after="46" w:line="440" w:lineRule="exact"/>
      <w:tabs>
        <w:tab w:val="left" w:pos="1304" w:leader="none"/>
      </w:tabs>
    </w:pPr>
    <w:rPr>
      <w:rFonts w:ascii="Times New Roman" w:eastAsia="宋体"/>
      <w:color w:val="0000ff"/>
      <w:sz w:val="24"/>
      <w:szCs w:val="20"/>
    </w:rPr>
  </w:style>
  <w:style w:type="paragraph" w:styleId="1554" w:customStyle="1">
    <w:name w:val="样式 标题 3 + (中文) 黑体 小四 非加粗 段前: 7.8 磅 段后: 0 磅 行距: 固定值 20 磅"/>
    <w:basedOn w:val="1138"/>
    <w:uiPriority w:val="0"/>
    <w:qFormat/>
    <w:pPr>
      <w:numPr>
        <w:ilvl w:val="0"/>
        <w:numId w:val="0"/>
      </w:numPr>
      <w:spacing w:before="0" w:after="0" w:line="400" w:lineRule="exact"/>
      <w:tabs>
        <w:tab w:val="clear" w:pos="1080" w:leader="none"/>
      </w:tabs>
    </w:pPr>
    <w:rPr>
      <w:rFonts w:ascii="Times New Roman" w:eastAsia="黑体" w:cs="宋体"/>
      <w:lang w:val="en-US" w:eastAsia="zh-CN"/>
    </w:rPr>
  </w:style>
  <w:style w:type="paragraph" w:styleId="1555"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556" w:customStyle="1">
    <w:name w:val="xl26"/>
    <w:basedOn w:val="88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szCs w:val="24"/>
    </w:rPr>
  </w:style>
  <w:style w:type="paragraph" w:styleId="1557" w:customStyle="1">
    <w:name w:val="正文斜下划线"/>
    <w:basedOn w:val="1398"/>
    <w:uiPriority w:val="0"/>
    <w:qFormat/>
    <w:pPr>
      <w:ind w:firstLine="560"/>
    </w:pPr>
    <w:rPr>
      <w:i/>
      <w:iCs/>
      <w:u w:val="single"/>
    </w:rPr>
  </w:style>
  <w:style w:type="paragraph" w:styleId="1558" w:customStyle="1">
    <w:name w:val="表格内行距"/>
    <w:basedOn w:val="1410"/>
    <w:uiPriority w:val="0"/>
    <w:qFormat/>
    <w:pPr>
      <w:jc w:val="center"/>
    </w:pPr>
    <w:rPr>
      <w:rFonts w:ascii="Verdana" w:hAnsi="宋体"/>
    </w:rPr>
  </w:style>
  <w:style w:type="paragraph" w:styleId="1559" w:customStyle="1">
    <w:name w:val="样式 标题 3H3sect1.2.3BOD 0Heading 3 - oldh3l3CTLevel 3 Head..."/>
    <w:basedOn w:val="1138"/>
    <w:uiPriority w:val="0"/>
    <w:qFormat/>
    <w:pPr>
      <w:numPr>
        <w:ilvl w:val="0"/>
        <w:numId w:val="0"/>
      </w:numPr>
      <w:jc w:val="left"/>
    </w:pPr>
    <w:rPr>
      <w:rFonts w:cs="宋体"/>
      <w:b/>
      <w:bCs/>
      <w:sz w:val="30"/>
    </w:rPr>
  </w:style>
  <w:style w:type="paragraph" w:styleId="1560" w:customStyle="1">
    <w:name w:val="标题一"/>
    <w:basedOn w:val="1132"/>
    <w:uiPriority w:val="0"/>
    <w:qFormat/>
    <w:pPr>
      <w:numPr>
        <w:ilvl w:val="0"/>
        <w:numId w:val="0"/>
      </w:numPr>
      <w:ind w:left="454"/>
      <w:jc w:val="center"/>
      <w:keepNext w:val="0"/>
      <w:spacing w:before="4992" w:after="0" w:line="240" w:lineRule="auto"/>
      <w:tabs>
        <w:tab w:val="clear" w:pos="425" w:leader="none"/>
      </w:tabs>
    </w:pPr>
    <w:rPr>
      <w:rFonts w:ascii="Times New Roman" w:eastAsia="宋体"/>
      <w:bCs/>
      <w:szCs w:val="44"/>
      <w:lang w:val="en-US" w:eastAsia="zh-CN"/>
    </w:rPr>
  </w:style>
  <w:style w:type="paragraph" w:styleId="1561" w:customStyle="1">
    <w:name w:val="样式 正文缩进2字符 + 小五 居中"/>
    <w:basedOn w:val="1398"/>
    <w:uiPriority w:val="0"/>
    <w:qFormat/>
    <w:pPr>
      <w:ind w:firstLine="0"/>
      <w:jc w:val="center"/>
      <w:spacing w:line="100" w:lineRule="atLeast"/>
    </w:pPr>
    <w:rPr>
      <w:sz w:val="18"/>
    </w:rPr>
  </w:style>
  <w:style w:type="paragraph" w:styleId="1562" w:customStyle="1">
    <w:name w:val="样式 正文缩进2字符 + 五号 居中1"/>
    <w:basedOn w:val="1398"/>
    <w:uiPriority w:val="0"/>
    <w:qFormat/>
    <w:pPr>
      <w:ind w:firstLine="0"/>
      <w:jc w:val="center"/>
      <w:spacing w:line="240" w:lineRule="auto"/>
    </w:pPr>
    <w:rPr>
      <w:sz w:val="21"/>
    </w:rPr>
  </w:style>
  <w:style w:type="paragraph" w:styleId="1563" w:customStyle="1">
    <w:name w:val="表头"/>
    <w:basedOn w:val="887"/>
    <w:uiPriority w:val="0"/>
    <w:qFormat/>
    <w:pPr>
      <w:spacing w:before="120" w:after="60" w:line="420" w:lineRule="atLeast"/>
    </w:pPr>
    <w:rPr>
      <w:rFonts w:ascii="黑体" w:eastAsia="黑体"/>
      <w:b/>
      <w:sz w:val="21"/>
      <w:szCs w:val="20"/>
    </w:rPr>
  </w:style>
  <w:style w:type="paragraph" w:styleId="1564" w:customStyle="1">
    <w:name w:val="标题4，章节第四层"/>
    <w:basedOn w:val="887"/>
    <w:next w:val="887"/>
    <w:uiPriority w:val="0"/>
    <w:qFormat/>
    <w:pPr>
      <w:tabs>
        <w:tab w:val="left" w:pos="0" w:leader="none"/>
      </w:tabs>
      <w:outlineLvl w:val="3"/>
    </w:pPr>
    <w:rPr>
      <w:rFonts w:hAnsi="宋体" w:eastAsia="宋体"/>
      <w:b/>
      <w:szCs w:val="24"/>
    </w:rPr>
  </w:style>
  <w:style w:type="paragraph" w:styleId="1565" w:customStyle="1">
    <w:name w:val="表格内文字"/>
    <w:basedOn w:val="887"/>
    <w:uiPriority w:val="0"/>
    <w:qFormat/>
    <w:pPr>
      <w:spacing w:line="300" w:lineRule="atLeast"/>
    </w:pPr>
    <w:rPr>
      <w:rFonts w:ascii="Times New Roman" w:eastAsia="宋体"/>
      <w:sz w:val="18"/>
      <w:szCs w:val="24"/>
    </w:rPr>
  </w:style>
  <w:style w:type="paragraph" w:styleId="1566" w:customStyle="1">
    <w:name w:val="样式 样式 标题 3H3sect1.2.3BOD 0Heading 3 - oldh3l3CTLevel 3 Head... +..."/>
    <w:basedOn w:val="887"/>
    <w:uiPriority w:val="0"/>
    <w:qFormat/>
    <w:pPr>
      <w:jc w:val="left"/>
      <w:keepLines/>
      <w:keepNext/>
      <w:spacing w:line="240" w:lineRule="auto"/>
      <w:outlineLvl w:val="2"/>
    </w:pPr>
    <w:rPr>
      <w:rFonts w:ascii="Times New Roman" w:eastAsia="宋体" w:cs="宋体"/>
      <w:b/>
      <w:bCs/>
      <w:szCs w:val="20"/>
    </w:rPr>
  </w:style>
  <w:style w:type="paragraph" w:styleId="1567" w:customStyle="1">
    <w:name w:val="xl87"/>
    <w:basedOn w:val="88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568" w:customStyle="1">
    <w:name w:val="样式 加点正文 + 段前: 0.5 行 段后: 0.5 行1"/>
    <w:basedOn w:val="887"/>
    <w:uiPriority w:val="0"/>
    <w:qFormat/>
    <w:pPr>
      <w:ind w:left="1268" w:hanging="720"/>
      <w:spacing w:line="300" w:lineRule="auto"/>
      <w:tabs>
        <w:tab w:val="left" w:pos="1050" w:leader="none"/>
        <w:tab w:val="left" w:pos="1268" w:leader="none"/>
      </w:tabs>
    </w:pPr>
    <w:rPr>
      <w:rFonts w:ascii="Times New Roman" w:eastAsia="宋体"/>
      <w:szCs w:val="20"/>
    </w:rPr>
  </w:style>
  <w:style w:type="paragraph" w:styleId="1569" w:customStyle="1">
    <w:name w:val="项目编号A"/>
    <w:basedOn w:val="887"/>
    <w:uiPriority w:val="0"/>
    <w:qFormat/>
    <w:pPr>
      <w:numPr>
        <w:ilvl w:val="0"/>
        <w:numId w:val="9"/>
      </w:numPr>
      <w:ind w:hanging="150"/>
      <w:tabs>
        <w:tab w:val="left" w:pos="960" w:leader="none"/>
      </w:tabs>
    </w:pPr>
    <w:rPr>
      <w:rFonts w:hAnsi="华文仿宋" w:eastAsia="宋体"/>
      <w:sz w:val="24"/>
      <w:szCs w:val="24"/>
    </w:rPr>
  </w:style>
  <w:style w:type="paragraph" w:styleId="1570" w:customStyle="1">
    <w:name w:val="列出段落2"/>
    <w:basedOn w:val="887"/>
    <w:uiPriority w:val="99"/>
    <w:qFormat/>
    <w:pPr>
      <w:contextualSpacing/>
      <w:ind w:left="720"/>
      <w:jc w:val="left"/>
      <w:spacing w:line="240" w:lineRule="auto"/>
      <w:widowControl/>
    </w:pPr>
    <w:rPr>
      <w:rFonts w:ascii="Arial" w:hAnsi="Arial" w:eastAsia="黑体"/>
      <w:szCs w:val="24"/>
      <w:lang w:eastAsia="en-US"/>
    </w:rPr>
  </w:style>
  <w:style w:type="paragraph" w:styleId="1571" w:customStyle="1">
    <w:name w:val=" Char Char Char1 Char Char Char Char Char Char Char Char Char Char Char Char Char Char Char Char Char Char Char"/>
    <w:basedOn w:val="887"/>
    <w:uiPriority w:val="0"/>
    <w:qFormat/>
    <w:pPr>
      <w:spacing w:line="240" w:lineRule="auto"/>
    </w:pPr>
    <w:rPr>
      <w:rFonts w:ascii="Times New Roman" w:eastAsia="宋体"/>
      <w:sz w:val="21"/>
      <w:szCs w:val="24"/>
    </w:rPr>
  </w:style>
  <w:style w:type="paragraph" w:styleId="1572" w:customStyle="1">
    <w:name w:val="tgt2"/>
    <w:basedOn w:val="887"/>
    <w:uiPriority w:val="0"/>
    <w:qFormat/>
    <w:pPr>
      <w:jc w:val="left"/>
      <w:spacing w:after="150"/>
      <w:widowControl/>
    </w:pPr>
    <w:rPr>
      <w:rFonts w:hAnsi="宋体" w:cs="宋体"/>
      <w:b/>
      <w:bCs/>
      <w:sz w:val="36"/>
      <w:szCs w:val="36"/>
    </w:rPr>
  </w:style>
  <w:style w:type="paragraph" w:styleId="1573" w:customStyle="1">
    <w:name w:val="样式3"/>
    <w:basedOn w:val="887"/>
    <w:next w:val="887"/>
    <w:uiPriority w:val="0"/>
    <w:qFormat/>
    <w:rPr>
      <w:rFonts w:ascii="Times New Roman" w:eastAsia="宋体"/>
      <w:sz w:val="21"/>
      <w:szCs w:val="20"/>
    </w:rPr>
  </w:style>
  <w:style w:type="paragraph" w:styleId="1574" w:customStyle="1">
    <w:name w:val="普通正文"/>
    <w:basedOn w:val="887"/>
    <w:uiPriority w:val="0"/>
    <w:qFormat/>
    <w:pPr>
      <w:ind w:firstLine="480"/>
      <w:jc w:val="left"/>
      <w:spacing w:before="120" w:after="120"/>
    </w:pPr>
    <w:rPr>
      <w:rFonts w:ascii="Arial" w:hAnsi="Arial" w:eastAsia="宋体"/>
      <w:szCs w:val="24"/>
    </w:rPr>
  </w:style>
  <w:style w:type="paragraph" w:styleId="1575" w:customStyle="1">
    <w:name w:val="二级标题"/>
    <w:basedOn w:val="1134"/>
    <w:uiPriority w:val="0"/>
    <w:qFormat/>
    <w:pPr>
      <w:numPr>
        <w:ilvl w:val="0"/>
        <w:numId w:val="0"/>
      </w:numPr>
      <w:ind w:left="567" w:hanging="567"/>
      <w:spacing w:before="0" w:after="0" w:line="300" w:lineRule="auto"/>
      <w:tabs>
        <w:tab w:val="left" w:pos="567" w:leader="none"/>
      </w:tabs>
    </w:pPr>
    <w:rPr>
      <w:rFonts w:ascii="仿宋_GB2312" w:eastAsia="仿宋_GB2312"/>
      <w:szCs w:val="32"/>
    </w:rPr>
  </w:style>
  <w:style w:type="paragraph" w:styleId="1576" w:customStyle="1">
    <w:name w:val="Table Paragraph"/>
    <w:basedOn w:val="887"/>
    <w:uiPriority w:val="1"/>
    <w:qFormat/>
    <w:pPr>
      <w:jc w:val="left"/>
      <w:spacing w:line="240" w:lineRule="auto"/>
    </w:pPr>
    <w:rPr>
      <w:rFonts w:hAnsi="宋体" w:eastAsia="宋体" w:cs="宋体"/>
      <w:sz w:val="22"/>
      <w:szCs w:val="22"/>
      <w:lang w:val="zh-CN" w:bidi="zh-CN"/>
    </w:rPr>
  </w:style>
  <w:style w:type="paragraph" w:styleId="1577" w:customStyle="1">
    <w:name w:val="6'"/>
    <w:basedOn w:val="887"/>
    <w:uiPriority w:val="0"/>
    <w:qFormat/>
    <w:pPr>
      <w:jc w:val="center"/>
      <w:spacing w:line="320" w:lineRule="exact"/>
    </w:pPr>
    <w:rPr>
      <w:rFonts w:ascii="Times New Roman" w:eastAsia="宋体"/>
      <w:spacing w:val="20"/>
      <w:sz w:val="21"/>
      <w:szCs w:val="20"/>
    </w:rPr>
  </w:style>
  <w:style w:type="paragraph" w:styleId="1578" w:customStyle="1">
    <w:name w:val="Char Char Char Char1"/>
    <w:basedOn w:val="887"/>
    <w:uiPriority w:val="0"/>
    <w:qFormat/>
    <w:pPr>
      <w:jc w:val="center"/>
      <w:spacing w:after="160" w:line="240" w:lineRule="exact"/>
      <w:widowControl/>
    </w:pPr>
    <w:rPr>
      <w:rFonts w:ascii="黑体" w:hAnsi="Verdana" w:eastAsia="黑体"/>
      <w:sz w:val="32"/>
      <w:szCs w:val="32"/>
      <w:lang w:eastAsia="en-US"/>
    </w:rPr>
  </w:style>
  <w:style w:type="paragraph" w:styleId="1579" w:customStyle="1">
    <w:name w:val="Table Text"/>
    <w:basedOn w:val="887"/>
    <w:uiPriority w:val="0"/>
    <w:qFormat/>
    <w:pPr>
      <w:spacing w:before="80" w:after="80" w:line="240" w:lineRule="auto"/>
      <w:widowControl/>
      <w:tabs>
        <w:tab w:val="decimal" w:pos="0" w:leader="none"/>
      </w:tabs>
    </w:pPr>
    <w:rPr>
      <w:rFonts w:ascii="Arial" w:hAnsi="Arial" w:eastAsia="宋体"/>
      <w:sz w:val="18"/>
      <w:szCs w:val="24"/>
    </w:rPr>
  </w:style>
  <w:style w:type="paragraph" w:styleId="1580" w:customStyle="1">
    <w:name w:val="标题4"/>
    <w:basedOn w:val="887"/>
    <w:uiPriority w:val="0"/>
    <w:qFormat/>
    <w:pPr>
      <w:numPr>
        <w:ilvl w:val="0"/>
        <w:numId w:val="8"/>
      </w:numPr>
      <w:ind w:left="4635"/>
      <w:spacing w:line="240" w:lineRule="auto"/>
      <w:tabs>
        <w:tab w:val="left" w:pos="4635" w:leader="none"/>
      </w:tabs>
    </w:pPr>
    <w:rPr>
      <w:rFonts w:ascii="Times New Roman" w:eastAsia="宋体"/>
      <w:sz w:val="21"/>
      <w:szCs w:val="24"/>
    </w:rPr>
  </w:style>
  <w:style w:type="paragraph" w:styleId="1581" w:customStyle="1">
    <w:name w:val="标题3，章节第三层"/>
    <w:basedOn w:val="887"/>
    <w:next w:val="1428"/>
    <w:uiPriority w:val="0"/>
    <w:qFormat/>
    <w:pPr>
      <w:spacing w:before="78" w:line="300" w:lineRule="auto"/>
      <w:outlineLvl w:val="2"/>
    </w:pPr>
    <w:rPr>
      <w:rFonts w:ascii="Arial" w:hAnsi="Arial" w:eastAsia="华文细黑"/>
      <w:sz w:val="30"/>
      <w:szCs w:val="24"/>
    </w:rPr>
  </w:style>
  <w:style w:type="paragraph" w:styleId="1582" w:customStyle="1">
    <w:name w:val="样式 宋体 小四 首行缩进:  0.99 厘米 行距: 固定值 30 磅"/>
    <w:basedOn w:val="887"/>
    <w:uiPriority w:val="0"/>
    <w:qFormat/>
    <w:pPr>
      <w:ind w:firstLine="560"/>
      <w:spacing w:line="600" w:lineRule="exact"/>
    </w:pPr>
    <w:rPr>
      <w:rFonts w:hAnsi="宋体" w:eastAsia="宋体" w:cs="宋体"/>
      <w:szCs w:val="20"/>
    </w:rPr>
  </w:style>
  <w:style w:type="paragraph" w:styleId="1583" w:customStyle="1">
    <w:name w:val="Char Char1 Char"/>
    <w:basedOn w:val="887"/>
    <w:uiPriority w:val="0"/>
    <w:qFormat/>
    <w:pPr>
      <w:jc w:val="left"/>
      <w:spacing w:after="160" w:line="240" w:lineRule="exact"/>
      <w:widowControl/>
    </w:pPr>
    <w:rPr>
      <w:rFonts w:ascii="Verdana" w:hAnsi="Verdana" w:eastAsia="宋体"/>
      <w:sz w:val="20"/>
      <w:szCs w:val="20"/>
      <w:lang w:eastAsia="en-US"/>
    </w:rPr>
  </w:style>
  <w:style w:type="paragraph" w:styleId="1584" w:customStyle="1">
    <w:name w:val="项目符号，一级"/>
    <w:basedOn w:val="1428"/>
    <w:next w:val="1428"/>
    <w:uiPriority w:val="0"/>
    <w:qFormat/>
    <w:pPr>
      <w:ind w:left="376" w:firstLine="0"/>
      <w:spacing w:line="240" w:lineRule="atLeast"/>
      <w:tabs>
        <w:tab w:val="left" w:pos="1320" w:leader="none"/>
      </w:tabs>
    </w:pPr>
    <w:rPr>
      <w:bCs w:val="0"/>
      <w:color w:val="000000"/>
      <w:szCs w:val="24"/>
    </w:rPr>
  </w:style>
  <w:style w:type="paragraph" w:styleId="1585" w:customStyle="1">
    <w:name w:val="样式5"/>
    <w:uiPriority w:val="0"/>
    <w:qFormat/>
    <w:pPr>
      <w:ind w:left="200"/>
      <w:spacing w:before="46" w:after="46" w:line="360" w:lineRule="auto"/>
    </w:pPr>
    <w:rPr>
      <w:rFonts w:hint="default" w:ascii="宋体" w:hAnsi="Times New Roman" w:eastAsia="宋体" w:cs="Times New Roman"/>
      <w:sz w:val="21"/>
      <w:szCs w:val="21"/>
      <w:lang w:val="en-US" w:eastAsia="zh-CN" w:bidi="ar-SA"/>
    </w:rPr>
  </w:style>
  <w:style w:type="paragraph" w:styleId="1586" w:customStyle="1">
    <w:name w:val="1.1.1.1"/>
    <w:basedOn w:val="1423"/>
    <w:next w:val="1398"/>
    <w:uiPriority w:val="0"/>
    <w:qFormat/>
  </w:style>
  <w:style w:type="paragraph" w:styleId="1587" w:customStyle="1">
    <w:name w:val="xl101"/>
    <w:basedOn w:val="887"/>
    <w:uiPriority w:val="0"/>
    <w:qFormat/>
    <w:pPr>
      <w:jc w:val="left"/>
      <w:spacing w:before="100" w:beforeAutospacing="1" w:after="100" w:afterAutospacing="1" w:line="240" w:lineRule="auto"/>
      <w:widowControl/>
    </w:pPr>
    <w:rPr>
      <w:rFonts w:hAnsi="宋体" w:eastAsia="宋体" w:cs="宋体"/>
      <w:b/>
      <w:bCs/>
      <w:sz w:val="20"/>
      <w:szCs w:val="20"/>
    </w:rPr>
  </w:style>
  <w:style w:type="paragraph" w:styleId="1588" w:customStyle="1">
    <w:name w:val="正文段"/>
    <w:basedOn w:val="887"/>
    <w:uiPriority w:val="0"/>
    <w:qFormat/>
    <w:pPr>
      <w:ind w:firstLine="454"/>
      <w:spacing w:after="240" w:line="240" w:lineRule="atLeast"/>
      <w:widowControl/>
    </w:pPr>
    <w:rPr>
      <w:rFonts w:eastAsia="宋体"/>
      <w:sz w:val="24"/>
      <w:szCs w:val="20"/>
    </w:rPr>
  </w:style>
  <w:style w:type="paragraph" w:styleId="1589" w:customStyle="1">
    <w:name w:val="正文文本缩进 2 Char Char"/>
    <w:basedOn w:val="887"/>
    <w:uiPriority w:val="0"/>
    <w:qFormat/>
    <w:pPr>
      <w:ind w:left="1" w:firstLine="562"/>
      <w:spacing w:line="509" w:lineRule="auto"/>
    </w:pPr>
    <w:rPr>
      <w:rFonts w:ascii="仿宋_GB2312" w:hAnsi="仿宋_GB2312" w:eastAsia="仿宋_GB2312"/>
      <w:color w:val="000000"/>
      <w:szCs w:val="20"/>
    </w:rPr>
  </w:style>
  <w:style w:type="paragraph" w:styleId="1590" w:customStyle="1">
    <w:name w:val="Char Char Char Char Char Char Char Char"/>
    <w:basedOn w:val="887"/>
    <w:uiPriority w:val="0"/>
    <w:qFormat/>
    <w:pPr>
      <w:jc w:val="left"/>
      <w:spacing w:after="160" w:line="240" w:lineRule="exact"/>
      <w:widowControl/>
    </w:pPr>
    <w:rPr>
      <w:rFonts w:ascii="Verdana" w:hAnsi="Verdana" w:eastAsia="宋体"/>
      <w:sz w:val="20"/>
      <w:szCs w:val="20"/>
      <w:lang w:eastAsia="en-US"/>
    </w:rPr>
  </w:style>
  <w:style w:type="paragraph" w:styleId="1591" w:customStyle="1">
    <w:name w:val="三级条标题"/>
    <w:basedOn w:val="1490"/>
    <w:next w:val="1157"/>
    <w:uiPriority w:val="0"/>
    <w:qFormat/>
    <w:pPr>
      <w:numPr>
        <w:ilvl w:val="4"/>
        <w:numId w:val="2"/>
      </w:numPr>
      <w:jc w:val="left"/>
      <w:outlineLvl w:val="4"/>
    </w:pPr>
  </w:style>
  <w:style w:type="paragraph" w:styleId="1592" w:customStyle="1">
    <w:name w:val="xl96"/>
    <w:basedOn w:val="88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93" w:customStyle="1">
    <w:name w:val="flType"/>
    <w:basedOn w:val="1519"/>
    <w:uiPriority w:val="0"/>
    <w:qFormat/>
    <w:pPr>
      <w:spacing w:after="284"/>
    </w:pPr>
    <w:rPr>
      <w:rFonts w:eastAsia="宋体"/>
      <w:b w:val="0"/>
    </w:rPr>
  </w:style>
  <w:style w:type="paragraph" w:styleId="1594" w:customStyle="1">
    <w:name w:val="xl91"/>
    <w:basedOn w:val="887"/>
    <w:uiPriority w:val="0"/>
    <w:qFormat/>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595" w:customStyle="1">
    <w:name w:val="正文空4格  1）"/>
    <w:basedOn w:val="887"/>
    <w:uiPriority w:val="0"/>
    <w:qFormat/>
    <w:pPr>
      <w:ind w:firstLine="1120"/>
    </w:pPr>
    <w:rPr>
      <w:rFonts w:cs="宋体"/>
      <w:szCs w:val="20"/>
    </w:rPr>
  </w:style>
  <w:style w:type="paragraph" w:styleId="1596" w:customStyle="1">
    <w:name w:val="_Style 22"/>
    <w:basedOn w:val="887"/>
    <w:uiPriority w:val="0"/>
    <w:qFormat/>
    <w:pPr>
      <w:jc w:val="left"/>
      <w:spacing w:after="160" w:line="240" w:lineRule="exact"/>
      <w:widowControl/>
    </w:pPr>
    <w:rPr>
      <w:rFonts w:ascii="Times New Roman" w:eastAsia="宋体"/>
      <w:sz w:val="21"/>
      <w:szCs w:val="24"/>
    </w:rPr>
  </w:style>
  <w:style w:type="paragraph" w:styleId="1597" w:customStyle="1">
    <w:name w:val="xl29"/>
    <w:basedOn w:val="887"/>
    <w:uiPriority w:val="0"/>
    <w:qFormat/>
    <w:pPr>
      <w:jc w:val="left"/>
      <w:spacing w:before="100" w:beforeAutospacing="1" w:after="100" w:afterAutospacing="1" w:line="240" w:lineRule="auto"/>
      <w:widowControl/>
      <w:pBdr>
        <w:left w:val="single" w:color="000000" w:sz="4" w:space="0"/>
        <w:bottom w:val="single" w:color="000000" w:sz="4" w:space="0"/>
      </w:pBdr>
    </w:pPr>
    <w:rPr>
      <w:rFonts w:hAnsi="宋体" w:eastAsia="宋体"/>
      <w:szCs w:val="24"/>
    </w:rPr>
  </w:style>
  <w:style w:type="paragraph" w:styleId="1598" w:customStyle="1">
    <w:name w:val="Char Char Char Char Char Char Char Char Char1 Char"/>
    <w:basedOn w:val="1170"/>
    <w:uiPriority w:val="0"/>
    <w:qFormat/>
    <w:rPr>
      <w:rFonts w:ascii="Times New Roman" w:eastAsia="楷体_GB2312"/>
      <w:sz w:val="28"/>
      <w:szCs w:val="20"/>
    </w:rPr>
  </w:style>
  <w:style w:type="paragraph" w:styleId="1599" w:customStyle="1">
    <w:name w:val="Char Char Char Char2"/>
    <w:basedOn w:val="1170"/>
    <w:uiPriority w:val="0"/>
    <w:qFormat/>
    <w:rPr>
      <w:rFonts w:ascii="Tahoma" w:hAnsi="Tahoma" w:eastAsia="宋体"/>
      <w:szCs w:val="24"/>
    </w:rPr>
  </w:style>
  <w:style w:type="paragraph" w:styleId="1600" w:customStyle="1">
    <w:name w:val="font7"/>
    <w:basedOn w:val="887"/>
    <w:uiPriority w:val="0"/>
    <w:qFormat/>
    <w:pPr>
      <w:jc w:val="left"/>
      <w:spacing w:before="100" w:beforeAutospacing="1" w:after="100" w:afterAutospacing="1" w:line="240" w:lineRule="auto"/>
      <w:widowControl/>
    </w:pPr>
    <w:rPr>
      <w:rFonts w:hint="eastAsia" w:hAnsi="宋体" w:eastAsia="宋体"/>
      <w:sz w:val="18"/>
      <w:szCs w:val="18"/>
    </w:rPr>
  </w:style>
  <w:style w:type="paragraph" w:styleId="1601" w:customStyle="1">
    <w:name w:val="三级标题"/>
    <w:basedOn w:val="887"/>
    <w:uiPriority w:val="0"/>
    <w:qFormat/>
    <w:pPr>
      <w:ind w:left="425" w:hanging="425"/>
      <w:keepLines/>
      <w:keepNext/>
      <w:spacing w:line="300" w:lineRule="auto"/>
      <w:tabs>
        <w:tab w:val="left" w:pos="420" w:leader="none"/>
        <w:tab w:val="left" w:pos="1304" w:leader="none"/>
      </w:tabs>
      <w:outlineLvl w:val="2"/>
    </w:pPr>
    <w:rPr>
      <w:rFonts w:ascii="仿宋_GB2312" w:hAnsi="Arial" w:eastAsia="仿宋_GB2312"/>
      <w:b/>
      <w:bCs/>
      <w:szCs w:val="28"/>
    </w:rPr>
  </w:style>
  <w:style w:type="paragraph" w:styleId="1602" w:customStyle="1">
    <w:name w:val=" Char Char Char Char Char Char Char"/>
    <w:basedOn w:val="887"/>
    <w:uiPriority w:val="0"/>
    <w:qFormat/>
    <w:pPr>
      <w:spacing w:line="240" w:lineRule="auto"/>
    </w:pPr>
    <w:rPr>
      <w:rFonts w:ascii="Times New Roman" w:eastAsia="宋体"/>
      <w:sz w:val="21"/>
      <w:szCs w:val="24"/>
    </w:rPr>
  </w:style>
  <w:style w:type="paragraph" w:styleId="1603" w:customStyle="1">
    <w:name w:val="xl86"/>
    <w:basedOn w:val="88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604" w:customStyle="1">
    <w:name w:val="Char Char Char1 Char"/>
    <w:basedOn w:val="1134"/>
    <w:next w:val="887"/>
    <w:uiPriority w:val="0"/>
    <w:qFormat/>
    <w:pPr>
      <w:numPr>
        <w:ilvl w:val="0"/>
        <w:numId w:val="0"/>
      </w:numPr>
      <w:jc w:val="left"/>
      <w:spacing w:before="120" w:after="120" w:line="240" w:lineRule="auto"/>
      <w:tabs>
        <w:tab w:val="clear" w:pos="720" w:leader="none"/>
      </w:tabs>
    </w:pPr>
    <w:rPr>
      <w:rFonts w:ascii="Times New Roman" w:eastAsia="宋体"/>
      <w:bCs/>
      <w:szCs w:val="32"/>
      <w:lang w:val="en-US" w:eastAsia="zh-CN"/>
    </w:rPr>
  </w:style>
  <w:style w:type="paragraph" w:styleId="1605" w:customStyle="1">
    <w:name w:val="xl24"/>
    <w:basedOn w:val="887"/>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eastAsia="宋体"/>
      <w:szCs w:val="24"/>
    </w:rPr>
  </w:style>
  <w:style w:type="paragraph" w:styleId="1606" w:customStyle="1">
    <w:name w:val="xl82"/>
    <w:basedOn w:val="88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607" w:customStyle="1">
    <w:name w:val="项目符号：一级"/>
    <w:basedOn w:val="1428"/>
    <w:next w:val="1428"/>
    <w:uiPriority w:val="0"/>
    <w:qFormat/>
    <w:pPr>
      <w:ind w:right="-134"/>
    </w:pPr>
    <w:rPr>
      <w:bCs w:val="0"/>
    </w:rPr>
  </w:style>
  <w:style w:type="paragraph" w:styleId="1608" w:customStyle="1">
    <w:name w:val="Char Char1 Char1"/>
    <w:basedOn w:val="887"/>
    <w:uiPriority w:val="0"/>
    <w:qFormat/>
    <w:pPr>
      <w:jc w:val="left"/>
      <w:spacing w:after="160" w:line="240" w:lineRule="exact"/>
      <w:widowControl/>
    </w:pPr>
    <w:rPr>
      <w:rFonts w:ascii="Verdana" w:hAnsi="Verdana" w:eastAsia="宋体"/>
      <w:sz w:val="20"/>
      <w:szCs w:val="20"/>
      <w:lang w:eastAsia="en-US"/>
    </w:rPr>
  </w:style>
  <w:style w:type="paragraph" w:styleId="1609" w:customStyle="1">
    <w:name w:val="xl71"/>
    <w:basedOn w:val="887"/>
    <w:uiPriority w:val="0"/>
    <w:qFormat/>
    <w:pPr>
      <w:jc w:val="left"/>
      <w:spacing w:before="100" w:beforeAutospacing="1" w:after="100" w:afterAutospacing="1" w:line="240" w:lineRule="auto"/>
      <w:widowControl/>
    </w:pPr>
    <w:rPr>
      <w:rFonts w:hAnsi="宋体" w:eastAsia="宋体" w:cs="宋体"/>
      <w:color w:val="000000"/>
      <w:szCs w:val="24"/>
    </w:rPr>
  </w:style>
  <w:style w:type="paragraph" w:styleId="1610" w:customStyle="1">
    <w:name w:val="+RFP_Body_Text"/>
    <w:uiPriority w:val="0"/>
    <w:qFormat/>
    <w:pPr>
      <w:spacing w:before="60" w:after="120"/>
    </w:pPr>
    <w:rPr>
      <w:rFonts w:hint="default" w:ascii="Arial" w:hAnsi="Arial" w:eastAsia="宋体" w:cs="Calibri"/>
      <w:sz w:val="24"/>
      <w:szCs w:val="24"/>
      <w:lang w:val="en-US" w:eastAsia="en-US" w:bidi="ar-SA"/>
    </w:rPr>
  </w:style>
  <w:style w:type="paragraph" w:styleId="1611" w:customStyle="1">
    <w:name w:val="table_1stline"/>
    <w:basedOn w:val="887"/>
    <w:uiPriority w:val="0"/>
    <w:qFormat/>
    <w:pPr>
      <w:jc w:val="left"/>
      <w:spacing w:before="120" w:line="240" w:lineRule="auto"/>
      <w:widowControl/>
    </w:pPr>
    <w:rPr>
      <w:rFonts w:ascii="Times New Roman" w:eastAsia="宋体"/>
      <w:bCs/>
      <w:sz w:val="20"/>
      <w:szCs w:val="20"/>
      <w:lang w:val="de-DE" w:eastAsia="de-DE"/>
    </w:rPr>
  </w:style>
  <w:style w:type="paragraph" w:styleId="1612" w:customStyle="1">
    <w:name w:val="符号与编号"/>
    <w:basedOn w:val="887"/>
    <w:uiPriority w:val="0"/>
    <w:qFormat/>
    <w:pPr>
      <w:ind w:left="900" w:hanging="420"/>
      <w:spacing w:line="400" w:lineRule="atLeast"/>
      <w:tabs>
        <w:tab w:val="left" w:pos="900" w:leader="none"/>
      </w:tabs>
    </w:pPr>
    <w:rPr>
      <w:rFonts w:ascii="Times New Roman" w:eastAsia="宋体"/>
      <w:szCs w:val="24"/>
    </w:rPr>
  </w:style>
  <w:style w:type="paragraph" w:styleId="1613" w:customStyle="1">
    <w:name w:val="font6"/>
    <w:basedOn w:val="887"/>
    <w:uiPriority w:val="0"/>
    <w:qFormat/>
    <w:pPr>
      <w:jc w:val="left"/>
      <w:spacing w:before="100" w:beforeAutospacing="1" w:after="100" w:afterAutospacing="1" w:line="240" w:lineRule="auto"/>
      <w:widowControl/>
    </w:pPr>
    <w:rPr>
      <w:rFonts w:hint="eastAsia" w:hAnsi="宋体" w:eastAsia="宋体"/>
      <w:szCs w:val="28"/>
      <w:u w:val="single"/>
    </w:rPr>
  </w:style>
  <w:style w:type="paragraph" w:styleId="1614" w:customStyle="1">
    <w:name w:val="表头_5"/>
    <w:basedOn w:val="887"/>
    <w:uiPriority w:val="0"/>
    <w:qFormat/>
    <w:rPr>
      <w:rFonts w:ascii="Times New Roman" w:eastAsia="宋体"/>
      <w:b/>
      <w:bCs/>
    </w:rPr>
  </w:style>
  <w:style w:type="paragraph" w:styleId="1615" w:customStyle="1">
    <w:name w:val="样式 标题 1 + 黑体 三号 非加粗 居中 段前: 6 磅 段后: 6 磅 行距: 固定值 20 磅"/>
    <w:basedOn w:val="1132"/>
    <w:uiPriority w:val="0"/>
    <w:qFormat/>
    <w:pPr>
      <w:numPr>
        <w:ilvl w:val="0"/>
        <w:numId w:val="0"/>
      </w:numPr>
      <w:jc w:val="center"/>
      <w:spacing w:before="120" w:after="120" w:line="400" w:lineRule="exact"/>
      <w:tabs>
        <w:tab w:val="clear" w:pos="425" w:leader="none"/>
      </w:tabs>
    </w:pPr>
    <w:rPr>
      <w:rFonts w:ascii="黑体" w:hAnsi="黑体" w:eastAsia="黑体" w:cs="宋体"/>
      <w:b w:val="0"/>
      <w:sz w:val="32"/>
      <w:lang w:val="en-US" w:eastAsia="zh-CN"/>
    </w:rPr>
  </w:style>
  <w:style w:type="paragraph" w:styleId="1616" w:customStyle="1">
    <w:name w:val="7.10表格"/>
    <w:basedOn w:val="887"/>
    <w:uiPriority w:val="0"/>
    <w:qFormat/>
    <w:pPr>
      <w:jc w:val="center"/>
      <w:spacing w:line="240" w:lineRule="auto"/>
    </w:pPr>
    <w:rPr>
      <w:rFonts w:hAnsi="宋体" w:cs="宋体"/>
      <w:szCs w:val="20"/>
    </w:rPr>
  </w:style>
  <w:style w:type="paragraph" w:styleId="1617" w:customStyle="1">
    <w:name w:val="表名A"/>
    <w:basedOn w:val="887"/>
    <w:uiPriority w:val="0"/>
    <w:qFormat/>
    <w:pPr>
      <w:spacing w:before="249" w:after="62" w:line="240" w:lineRule="auto"/>
      <w:widowControl/>
      <w:tabs>
        <w:tab w:val="center" w:pos="4860" w:leader="none"/>
        <w:tab w:val="right" w:pos="8820" w:leader="none"/>
      </w:tabs>
    </w:pPr>
    <w:rPr>
      <w:rFonts w:ascii="华文细黑" w:hAnsi="华文细黑" w:eastAsia="华文细黑" w:cs="Arial Unicode MS"/>
      <w:sz w:val="21"/>
      <w:szCs w:val="20"/>
    </w:rPr>
  </w:style>
  <w:style w:type="paragraph" w:styleId="1618" w:customStyle="1">
    <w:name w:val="上标"/>
    <w:basedOn w:val="1398"/>
    <w:uiPriority w:val="0"/>
    <w:qFormat/>
    <w:rPr>
      <w:szCs w:val="24"/>
      <w:vertAlign w:val="superscript"/>
    </w:rPr>
  </w:style>
  <w:style w:type="paragraph" w:styleId="1619" w:customStyle="1">
    <w:name w:val="样式 样式 (符号) 宋体 小四 首行缩进:  0.85 厘米 段后: 6 磅 行距: 固定值 20 磅 + 首行缩进:  2 ..."/>
    <w:basedOn w:val="887"/>
    <w:uiPriority w:val="0"/>
    <w:qFormat/>
    <w:pPr>
      <w:ind w:firstLine="566"/>
      <w:jc w:val="left"/>
    </w:pPr>
    <w:rPr>
      <w:rFonts w:ascii="仿宋_GB2312" w:hAnsi="宋体" w:eastAsia="仿宋_GB2312" w:cs="宋体"/>
      <w:szCs w:val="24"/>
    </w:rPr>
  </w:style>
  <w:style w:type="paragraph" w:styleId="1620" w:customStyle="1">
    <w:name w:val=" Char"/>
    <w:basedOn w:val="1134"/>
    <w:next w:val="887"/>
    <w:uiPriority w:val="0"/>
    <w:qFormat/>
    <w:pPr>
      <w:numPr>
        <w:ilvl w:val="0"/>
        <w:numId w:val="0"/>
      </w:numPr>
      <w:jc w:val="left"/>
      <w:spacing w:before="120" w:after="120" w:line="240" w:lineRule="auto"/>
      <w:tabs>
        <w:tab w:val="clear" w:pos="720" w:leader="none"/>
      </w:tabs>
    </w:pPr>
    <w:rPr>
      <w:rFonts w:ascii="Arial" w:hAnsi="Arial"/>
      <w:lang w:val="en-US" w:eastAsia="zh-CN"/>
    </w:rPr>
  </w:style>
  <w:style w:type="paragraph" w:styleId="1621" w:customStyle="1">
    <w:name w:val="Item List"/>
    <w:basedOn w:val="887"/>
    <w:uiPriority w:val="0"/>
    <w:qFormat/>
    <w:pPr>
      <w:numPr>
        <w:ilvl w:val="0"/>
        <w:numId w:val="3"/>
      </w:numPr>
      <w:jc w:val="left"/>
      <w:spacing w:before="40" w:after="40" w:line="240" w:lineRule="auto"/>
      <w:widowControl/>
      <w:tabs>
        <w:tab w:val="left" w:pos="1134" w:leader="none"/>
      </w:tabs>
    </w:pPr>
    <w:rPr>
      <w:rFonts w:ascii="Arial" w:hAnsi="Arial" w:eastAsia="宋体" w:cs="Arial"/>
      <w:sz w:val="21"/>
      <w:szCs w:val="20"/>
      <w:lang w:eastAsia="en-US"/>
    </w:rPr>
  </w:style>
  <w:style w:type="paragraph" w:styleId="1622" w:customStyle="1">
    <w:name w:val="前言、引言标题"/>
    <w:next w:val="887"/>
    <w:uiPriority w:val="0"/>
    <w:qFormat/>
    <w:pPr>
      <w:numPr>
        <w:ilvl w:val="0"/>
        <w:numId w:val="2"/>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23" w:customStyle="1">
    <w:name w:val="Char Char"/>
    <w:basedOn w:val="887"/>
    <w:uiPriority w:val="0"/>
    <w:qFormat/>
    <w:pPr>
      <w:spacing w:line="240" w:lineRule="auto"/>
    </w:pPr>
    <w:rPr>
      <w:rFonts w:ascii="Tahoma" w:hAnsi="Tahoma" w:eastAsia="宋体"/>
      <w:szCs w:val="20"/>
    </w:rPr>
  </w:style>
  <w:style w:type="paragraph" w:styleId="1624" w:customStyle="1">
    <w:name w:val="Char Char Char Char Char Char"/>
    <w:basedOn w:val="887"/>
    <w:uiPriority w:val="0"/>
    <w:qFormat/>
    <w:pPr>
      <w:spacing w:line="240" w:lineRule="auto"/>
    </w:pPr>
    <w:rPr>
      <w:rFonts w:ascii="Times New Roman" w:eastAsia="宋体"/>
      <w:sz w:val="21"/>
    </w:rPr>
  </w:style>
  <w:style w:type="paragraph" w:styleId="1625" w:customStyle="1">
    <w:name w:val="content_lineheight"/>
    <w:basedOn w:val="887"/>
    <w:uiPriority w:val="0"/>
    <w:qFormat/>
    <w:pPr>
      <w:jc w:val="left"/>
      <w:spacing w:before="100" w:beforeAutospacing="1" w:after="100" w:afterAutospacing="1" w:line="240" w:lineRule="auto"/>
      <w:widowControl/>
    </w:pPr>
    <w:rPr>
      <w:rFonts w:hAnsi="宋体" w:eastAsia="宋体"/>
      <w:szCs w:val="24"/>
    </w:rPr>
  </w:style>
  <w:style w:type="paragraph" w:styleId="1626" w:customStyle="1">
    <w:name w:val="方案正文"/>
    <w:basedOn w:val="887"/>
    <w:uiPriority w:val="0"/>
    <w:qFormat/>
    <w:pPr>
      <w:ind w:firstLine="359"/>
      <w:jc w:val="left"/>
      <w:spacing w:before="156"/>
    </w:pPr>
    <w:rPr>
      <w:rFonts w:ascii="Arial" w:hAnsi="Arial" w:eastAsia="宋体" w:cs="宋体"/>
    </w:rPr>
  </w:style>
  <w:style w:type="paragraph" w:styleId="1627" w:customStyle="1">
    <w:name w:val="a"/>
    <w:basedOn w:val="887"/>
    <w:uiPriority w:val="0"/>
    <w:qFormat/>
    <w:pPr>
      <w:spacing w:before="100" w:beforeAutospacing="1" w:after="100" w:afterAutospacing="1" w:line="240" w:lineRule="auto"/>
      <w:widowControl/>
    </w:pPr>
    <w:rPr>
      <w:rFonts w:hAnsi="宋体" w:eastAsia="宋体" w:cs="宋体"/>
      <w:szCs w:val="24"/>
    </w:rPr>
  </w:style>
  <w:style w:type="paragraph" w:styleId="1628" w:customStyle="1">
    <w:name w:val="xl74"/>
    <w:basedOn w:val="88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629" w:customStyle="1">
    <w:name w:val="正文表标题"/>
    <w:next w:val="1157"/>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630" w:customStyle="1">
    <w:name w:val="_Style 10"/>
    <w:basedOn w:val="887"/>
    <w:uiPriority w:val="0"/>
    <w:qFormat/>
    <w:rPr>
      <w:rFonts w:ascii="Arial" w:hAnsi="Arial" w:eastAsia="黑体"/>
      <w:sz w:val="20"/>
    </w:rPr>
  </w:style>
  <w:style w:type="paragraph" w:styleId="1631" w:customStyle="1">
    <w:name w:val="GP正文(无首行缩进)"/>
    <w:uiPriority w:val="0"/>
    <w:qFormat/>
    <w:pPr>
      <w:spacing w:line="360" w:lineRule="auto"/>
      <w:widowControl w:val="off"/>
    </w:pPr>
    <w:rPr>
      <w:rFonts w:hint="default" w:ascii="Times New Roman" w:hAnsi="Times New Roman" w:eastAsia="宋体" w:cs="Times New Roman"/>
      <w:sz w:val="24"/>
      <w:szCs w:val="21"/>
      <w:lang w:val="en-US" w:eastAsia="zh-CN" w:bidi="ar-SA"/>
    </w:rPr>
  </w:style>
  <w:style w:type="paragraph" w:styleId="1632" w:customStyle="1">
    <w:name w:val="Char1 Char Char Char"/>
    <w:basedOn w:val="887"/>
    <w:uiPriority w:val="0"/>
    <w:qFormat/>
    <w:pPr>
      <w:spacing w:line="240" w:lineRule="auto"/>
    </w:pPr>
    <w:rPr>
      <w:rFonts w:ascii="Tahoma" w:hAnsi="Tahoma" w:eastAsia="宋体"/>
      <w:szCs w:val="20"/>
    </w:rPr>
  </w:style>
  <w:style w:type="paragraph" w:styleId="1633" w:customStyle="1">
    <w:name w:val="xl27"/>
    <w:basedOn w:val="887"/>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eastAsia="宋体"/>
      <w:szCs w:val="24"/>
    </w:rPr>
  </w:style>
  <w:style w:type="paragraph" w:styleId="1634" w:customStyle="1">
    <w:name w:val="列出段落4"/>
    <w:basedOn w:val="887"/>
    <w:uiPriority w:val="0"/>
    <w:qFormat/>
    <w:pPr>
      <w:ind w:firstLine="420"/>
      <w:spacing w:line="240" w:lineRule="auto"/>
    </w:pPr>
    <w:rPr>
      <w:rFonts w:ascii="Times New Roman" w:eastAsia="宋体"/>
      <w:sz w:val="21"/>
      <w:szCs w:val="20"/>
    </w:rPr>
  </w:style>
  <w:style w:type="paragraph" w:styleId="1635" w:customStyle="1">
    <w:name w:val="小四 段落 宋体 Char Char Char Char"/>
    <w:basedOn w:val="887"/>
    <w:uiPriority w:val="0"/>
    <w:qFormat/>
    <w:pPr>
      <w:ind w:right="-33" w:firstLine="480"/>
      <w:jc w:val="left"/>
    </w:pPr>
    <w:rPr>
      <w:rFonts w:ascii="Times New Roman" w:eastAsia="宋体"/>
      <w:szCs w:val="24"/>
    </w:rPr>
  </w:style>
  <w:style w:type="paragraph" w:styleId="1636" w:customStyle="1">
    <w:name w:val="正文缩进_1"/>
    <w:basedOn w:val="1461"/>
    <w:uiPriority w:val="0"/>
    <w:qFormat/>
  </w:style>
  <w:style w:type="paragraph" w:styleId="1637" w:customStyle="1">
    <w:name w:val="font5"/>
    <w:basedOn w:val="887"/>
    <w:uiPriority w:val="0"/>
    <w:qFormat/>
    <w:pPr>
      <w:jc w:val="left"/>
      <w:spacing w:before="100" w:beforeAutospacing="1" w:after="100" w:afterAutospacing="1" w:line="240" w:lineRule="auto"/>
      <w:widowControl/>
    </w:pPr>
    <w:rPr>
      <w:rFonts w:hint="eastAsia" w:hAnsi="宋体" w:eastAsia="宋体"/>
      <w:szCs w:val="28"/>
    </w:rPr>
  </w:style>
  <w:style w:type="paragraph" w:styleId="1638" w:customStyle="1">
    <w:name w:val="项目符号，二级"/>
    <w:basedOn w:val="1428"/>
    <w:next w:val="1428"/>
    <w:uiPriority w:val="0"/>
    <w:qFormat/>
    <w:pPr>
      <w:ind w:left="1337" w:right="-27" w:firstLine="480"/>
      <w:tabs>
        <w:tab w:val="left" w:pos="1211" w:leader="none"/>
        <w:tab w:val="left" w:pos="1337" w:leader="none"/>
      </w:tabs>
    </w:pPr>
    <w:rPr>
      <w:bCs w:val="0"/>
      <w:color w:val="000000"/>
      <w:sz w:val="24"/>
      <w:szCs w:val="24"/>
    </w:rPr>
  </w:style>
  <w:style w:type="paragraph" w:styleId="1639" w:customStyle="1">
    <w:name w:val=" Char1"/>
    <w:basedOn w:val="887"/>
    <w:uiPriority w:val="0"/>
    <w:qFormat/>
    <w:pPr>
      <w:spacing w:line="240" w:lineRule="auto"/>
    </w:pPr>
    <w:rPr>
      <w:rFonts w:ascii="Times New Roman" w:eastAsia="宋体"/>
      <w:sz w:val="21"/>
      <w:szCs w:val="24"/>
    </w:rPr>
  </w:style>
  <w:style w:type="paragraph" w:styleId="1640" w:customStyle="1">
    <w:name w:val="Char2"/>
    <w:basedOn w:val="887"/>
    <w:uiPriority w:val="0"/>
    <w:qFormat/>
    <w:rPr>
      <w:rFonts w:ascii="Tahoma" w:hAnsi="Tahoma" w:eastAsia="宋体"/>
      <w:szCs w:val="20"/>
    </w:rPr>
  </w:style>
  <w:style w:type="paragraph" w:styleId="1641" w:customStyle="1">
    <w:name w:val="正文空6格  a）"/>
    <w:basedOn w:val="887"/>
    <w:uiPriority w:val="0"/>
    <w:qFormat/>
    <w:pPr>
      <w:ind w:firstLine="1680"/>
    </w:pPr>
    <w:rPr>
      <w:rFonts w:cs="宋体"/>
      <w:szCs w:val="20"/>
    </w:rPr>
  </w:style>
  <w:style w:type="paragraph" w:styleId="1642" w:customStyle="1">
    <w:name w:val="样式 正文缩进2字符 + 五号 居中"/>
    <w:basedOn w:val="1398"/>
    <w:uiPriority w:val="0"/>
    <w:qFormat/>
    <w:pPr>
      <w:ind w:firstLine="0"/>
      <w:jc w:val="center"/>
      <w:spacing w:line="100" w:lineRule="atLeast"/>
    </w:pPr>
    <w:rPr>
      <w:sz w:val="21"/>
    </w:rPr>
  </w:style>
  <w:style w:type="paragraph" w:styleId="1643" w:customStyle="1">
    <w:name w:val="标准小四"/>
    <w:basedOn w:val="887"/>
    <w:uiPriority w:val="0"/>
    <w:qFormat/>
    <w:pPr>
      <w:ind w:firstLine="480"/>
    </w:pPr>
    <w:rPr>
      <w:rFonts w:ascii="Arial" w:hAnsi="Arial" w:eastAsia="宋体"/>
    </w:rPr>
  </w:style>
  <w:style w:type="paragraph" w:styleId="1644"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645" w:customStyle="1">
    <w:name w:val="格式4"/>
    <w:basedOn w:val="887"/>
    <w:uiPriority w:val="0"/>
    <w:qFormat/>
    <w:pPr>
      <w:ind w:left="990" w:hanging="360"/>
      <w:spacing w:line="420" w:lineRule="exact"/>
    </w:pPr>
    <w:rPr>
      <w:rFonts w:hAnsi="宋体" w:eastAsia="宋体"/>
      <w:color w:val="000000"/>
      <w:sz w:val="24"/>
      <w:szCs w:val="20"/>
    </w:rPr>
  </w:style>
  <w:style w:type="paragraph" w:styleId="1646" w:customStyle="1">
    <w:name w:val="正文lzq"/>
    <w:basedOn w:val="887"/>
    <w:uiPriority w:val="0"/>
    <w:qFormat/>
    <w:pPr>
      <w:ind w:firstLine="480"/>
    </w:pPr>
    <w:rPr>
      <w:rFonts w:ascii="Times New Roman" w:eastAsia="宋体"/>
      <w:szCs w:val="20"/>
    </w:rPr>
  </w:style>
  <w:style w:type="paragraph" w:styleId="1647" w:customStyle="1">
    <w:name w:val="Plain Text1"/>
    <w:basedOn w:val="887"/>
    <w:uiPriority w:val="0"/>
    <w:qFormat/>
    <w:pPr>
      <w:spacing w:line="240" w:lineRule="auto"/>
    </w:pPr>
    <w:rPr>
      <w:rFonts w:hAnsi="Courier New" w:eastAsia="楷体_GB2312"/>
      <w:szCs w:val="20"/>
    </w:rPr>
  </w:style>
  <w:style w:type="paragraph" w:styleId="1648" w:customStyle="1">
    <w:name w:val="格式３"/>
    <w:basedOn w:val="887"/>
    <w:uiPriority w:val="0"/>
    <w:qFormat/>
    <w:pPr>
      <w:ind w:left="600" w:hanging="600"/>
      <w:spacing w:line="420" w:lineRule="exact"/>
    </w:pPr>
    <w:rPr>
      <w:rFonts w:hAnsi="宋体" w:eastAsia="宋体"/>
      <w:color w:val="000000"/>
      <w:sz w:val="24"/>
      <w:szCs w:val="20"/>
    </w:rPr>
  </w:style>
  <w:style w:type="paragraph" w:styleId="1649" w:customStyle="1">
    <w:name w:val="正文 第一章"/>
    <w:basedOn w:val="887"/>
    <w:next w:val="1422"/>
    <w:uiPriority w:val="0"/>
    <w:qFormat/>
    <w:pPr>
      <w:numPr>
        <w:ilvl w:val="0"/>
        <w:numId w:val="15"/>
      </w:numPr>
      <w:ind w:left="300"/>
      <w:jc w:val="center"/>
      <w:pageBreakBefore/>
      <w:spacing w:before="240" w:after="240" w:line="480" w:lineRule="auto"/>
      <w:outlineLvl w:val="0"/>
    </w:pPr>
    <w:rPr>
      <w:rFonts w:ascii="黑体" w:hAnsi="宋体" w:eastAsia="黑体"/>
      <w:sz w:val="36"/>
    </w:rPr>
  </w:style>
  <w:style w:type="paragraph" w:styleId="1650" w:customStyle="1">
    <w:name w:val="表中"/>
    <w:basedOn w:val="887"/>
    <w:uiPriority w:val="0"/>
    <w:qFormat/>
    <w:pPr>
      <w:jc w:val="center"/>
      <w:spacing w:line="360" w:lineRule="atLeast"/>
    </w:pPr>
    <w:rPr>
      <w:rFonts w:ascii="Times New Roman" w:eastAsia="宋体"/>
      <w:sz w:val="21"/>
      <w:szCs w:val="20"/>
    </w:rPr>
  </w:style>
  <w:style w:type="paragraph" w:styleId="1651" w:customStyle="1">
    <w:name w:val="目录1"/>
    <w:basedOn w:val="887"/>
    <w:uiPriority w:val="0"/>
    <w:qFormat/>
    <w:pPr>
      <w:spacing w:line="420" w:lineRule="atLeast"/>
    </w:pPr>
    <w:rPr>
      <w:rFonts w:ascii="Times New Roman" w:eastAsia="黑体"/>
      <w:b/>
      <w:sz w:val="21"/>
      <w:szCs w:val="20"/>
    </w:rPr>
  </w:style>
  <w:style w:type="paragraph" w:styleId="1652" w:customStyle="1">
    <w:name w:val="xl73"/>
    <w:basedOn w:val="88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653" w:customStyle="1">
    <w:name w:val="xl30"/>
    <w:basedOn w:val="887"/>
    <w:uiPriority w:val="0"/>
    <w:qFormat/>
    <w:pPr>
      <w:jc w:val="center"/>
      <w:spacing w:before="100" w:beforeAutospacing="1" w:after="100" w:afterAutospacing="1" w:line="240" w:lineRule="auto"/>
      <w:widowControl/>
    </w:pPr>
    <w:rPr>
      <w:rFonts w:hAnsi="宋体" w:eastAsia="宋体"/>
      <w:b/>
      <w:bCs/>
      <w:sz w:val="36"/>
      <w:szCs w:val="36"/>
    </w:rPr>
  </w:style>
  <w:style w:type="paragraph" w:styleId="1654" w:customStyle="1">
    <w:name w:val="表格2"/>
    <w:basedOn w:val="887"/>
    <w:uiPriority w:val="0"/>
    <w:qFormat/>
    <w:pPr>
      <w:ind w:left="284" w:firstLine="454"/>
      <w:spacing w:line="420" w:lineRule="atLeast"/>
    </w:pPr>
    <w:rPr>
      <w:rFonts w:ascii="Times New Roman" w:eastAsia="宋体"/>
      <w:sz w:val="21"/>
      <w:szCs w:val="20"/>
    </w:rPr>
  </w:style>
  <w:style w:type="paragraph" w:styleId="1655" w:customStyle="1">
    <w:name w:val="小四 段落 宋体"/>
    <w:basedOn w:val="1166"/>
    <w:uiPriority w:val="0"/>
    <w:qFormat/>
    <w:pPr>
      <w:numPr>
        <w:ilvl w:val="0"/>
        <w:numId w:val="0"/>
      </w:numPr>
      <w:ind w:left="113" w:right="113" w:firstLine="425"/>
      <w:jc w:val="left"/>
    </w:pPr>
    <w:rPr>
      <w:rFonts w:ascii="Times New Roman" w:eastAsia="宋体"/>
      <w:szCs w:val="24"/>
    </w:rPr>
  </w:style>
  <w:style w:type="paragraph" w:styleId="1656" w:customStyle="1">
    <w:name w:val="条1"/>
    <w:basedOn w:val="887"/>
    <w:uiPriority w:val="0"/>
    <w:qFormat/>
    <w:pPr>
      <w:ind w:left="780" w:hanging="360"/>
      <w:spacing w:before="156"/>
      <w:tabs>
        <w:tab w:val="left" w:pos="780" w:leader="none"/>
      </w:tabs>
    </w:pPr>
    <w:rPr>
      <w:rFonts w:ascii="Times New Roman" w:eastAsia="黑体"/>
      <w:szCs w:val="20"/>
    </w:rPr>
  </w:style>
  <w:style w:type="paragraph" w:styleId="1657" w:customStyle="1">
    <w:name w:val="华宇段落1 Char"/>
    <w:basedOn w:val="887"/>
    <w:uiPriority w:val="0"/>
    <w:qFormat/>
    <w:pPr>
      <w:ind w:firstLine="200"/>
    </w:pPr>
    <w:rPr>
      <w:rFonts w:ascii="Times New Roman" w:eastAsia="宋体"/>
      <w:bCs/>
      <w:szCs w:val="24"/>
    </w:rPr>
  </w:style>
  <w:style w:type="paragraph" w:styleId="1658" w:customStyle="1">
    <w:name w:val="表、图签"/>
    <w:basedOn w:val="887"/>
    <w:uiPriority w:val="0"/>
    <w:qFormat/>
    <w:pPr>
      <w:jc w:val="center"/>
    </w:pPr>
    <w:rPr>
      <w:rFonts w:ascii="黑体" w:hAnsi="Arial" w:eastAsia="黑体" w:cs="Arial"/>
      <w:bCs/>
      <w:sz w:val="24"/>
      <w:szCs w:val="32"/>
    </w:rPr>
  </w:style>
  <w:style w:type="paragraph" w:styleId="1659" w:customStyle="1">
    <w:name w:val="纯文本3"/>
    <w:basedOn w:val="887"/>
    <w:uiPriority w:val="0"/>
    <w:qFormat/>
    <w:pPr>
      <w:spacing w:line="240" w:lineRule="auto"/>
    </w:pPr>
    <w:rPr>
      <w:rFonts w:hAnsi="Courier New" w:eastAsia="楷体_GB2312"/>
      <w:szCs w:val="20"/>
    </w:rPr>
  </w:style>
  <w:style w:type="paragraph" w:styleId="1660" w:customStyle="1">
    <w:name w:val="7"/>
    <w:basedOn w:val="887"/>
    <w:next w:val="1242"/>
    <w:uiPriority w:val="0"/>
    <w:qFormat/>
    <w:pPr>
      <w:jc w:val="left"/>
      <w:spacing w:before="100" w:beforeAutospacing="1" w:after="100" w:afterAutospacing="1" w:line="240" w:lineRule="auto"/>
      <w:widowControl/>
    </w:pPr>
    <w:rPr>
      <w:rFonts w:hAnsi="宋体" w:eastAsia="宋体"/>
      <w:szCs w:val="20"/>
    </w:rPr>
  </w:style>
  <w:style w:type="paragraph" w:styleId="1661" w:customStyle="1">
    <w:name w:val="仿宋五号"/>
    <w:basedOn w:val="887"/>
    <w:uiPriority w:val="0"/>
    <w:qFormat/>
    <w:pPr>
      <w:jc w:val="center"/>
    </w:pPr>
    <w:rPr>
      <w:rFonts w:hAnsi="宋体" w:cs="宋体"/>
      <w:sz w:val="21"/>
      <w:szCs w:val="20"/>
    </w:rPr>
  </w:style>
  <w:style w:type="paragraph" w:styleId="1662" w:customStyle="1">
    <w:name w:val="摘要"/>
    <w:basedOn w:val="887"/>
    <w:uiPriority w:val="0"/>
    <w:qFormat/>
    <w:pPr>
      <w:jc w:val="center"/>
    </w:pPr>
    <w:rPr>
      <w:rFonts w:ascii="黑体" w:eastAsia="黑体" w:cs="宋体"/>
      <w:sz w:val="30"/>
      <w:szCs w:val="20"/>
    </w:rPr>
  </w:style>
  <w:style w:type="paragraph" w:styleId="1663" w:customStyle="1">
    <w:name w:val="Char Char Char Char Char Char Char Char Char Char"/>
    <w:basedOn w:val="887"/>
    <w:uiPriority w:val="0"/>
    <w:qFormat/>
    <w:rPr>
      <w:rFonts w:ascii="Times New Roman" w:eastAsia="宋体"/>
      <w:szCs w:val="20"/>
    </w:rPr>
  </w:style>
  <w:style w:type="paragraph" w:styleId="1664">
    <w:name w:val="List Paragraph"/>
    <w:basedOn w:val="887"/>
    <w:uiPriority w:val="0"/>
    <w:qFormat/>
    <w:pPr>
      <w:ind w:firstLine="420"/>
      <w:spacing w:line="240" w:lineRule="auto"/>
    </w:pPr>
    <w:rPr>
      <w:rFonts w:ascii="Calibri" w:hAnsi="Calibri" w:eastAsia="宋体"/>
      <w:sz w:val="21"/>
      <w:szCs w:val="22"/>
    </w:rPr>
  </w:style>
  <w:style w:type="paragraph" w:styleId="1665" w:customStyle="1">
    <w:name w:val="Table Text--F10"/>
    <w:uiPriority w:val="0"/>
    <w:qFormat/>
    <w:pPr>
      <w:spacing w:before="80" w:after="80"/>
    </w:pPr>
    <w:rPr>
      <w:rFonts w:hint="default" w:ascii="Arial" w:hAnsi="Arial" w:eastAsia="宋体" w:cs="Times New Roman"/>
      <w:sz w:val="18"/>
      <w:lang w:val="en-US" w:eastAsia="zh-CN" w:bidi="ar-SA"/>
    </w:rPr>
  </w:style>
  <w:style w:type="paragraph" w:styleId="1666" w:customStyle="1">
    <w:name w:val="格式10"/>
    <w:basedOn w:val="887"/>
    <w:uiPriority w:val="0"/>
    <w:qFormat/>
    <w:pPr>
      <w:ind w:left="480"/>
      <w:spacing w:line="360" w:lineRule="exact"/>
    </w:pPr>
    <w:rPr>
      <w:rFonts w:ascii="Times New Roman" w:eastAsia="宋体"/>
      <w:sz w:val="24"/>
      <w:szCs w:val="24"/>
    </w:rPr>
  </w:style>
  <w:style w:type="paragraph" w:styleId="1667" w:customStyle="1">
    <w:name w:val="Char Char Char Char Char Char Char"/>
    <w:basedOn w:val="887"/>
    <w:uiPriority w:val="0"/>
    <w:qFormat/>
    <w:pPr>
      <w:jc w:val="left"/>
      <w:spacing w:line="240" w:lineRule="auto"/>
    </w:pPr>
    <w:rPr>
      <w:rFonts w:ascii="Tahoma" w:hAnsi="Tahoma" w:eastAsia="宋体"/>
      <w:szCs w:val="20"/>
    </w:rPr>
  </w:style>
  <w:style w:type="paragraph" w:styleId="1668" w:customStyle="1">
    <w:name w:val="Char Char Char Char Char Char Char Char Char Char Char Char Char Char Char Char Char Char Char Char Char Char Char"/>
    <w:basedOn w:val="887"/>
    <w:uiPriority w:val="0"/>
    <w:qFormat/>
    <w:pPr>
      <w:spacing w:line="240" w:lineRule="auto"/>
    </w:pPr>
    <w:rPr>
      <w:rFonts w:ascii="Tahoma" w:hAnsi="Tahoma" w:eastAsia="宋体"/>
      <w:szCs w:val="20"/>
    </w:rPr>
  </w:style>
  <w:style w:type="paragraph" w:styleId="1669" w:customStyle="1">
    <w:name w:val="默认段落字体 Para Char Char Char Char Char Char Char Char Char1 Char Char Char Char Char Char Char"/>
    <w:basedOn w:val="1170"/>
    <w:uiPriority w:val="0"/>
    <w:qFormat/>
    <w:pPr>
      <w:spacing w:line="240" w:lineRule="auto"/>
    </w:pPr>
    <w:rPr>
      <w:rFonts w:ascii="Times New Roman" w:eastAsia="宋体"/>
      <w:sz w:val="21"/>
      <w:szCs w:val="20"/>
    </w:rPr>
  </w:style>
  <w:style w:type="paragraph" w:styleId="1670" w:customStyle="1">
    <w:name w:val="马刚标题1"/>
    <w:basedOn w:val="1132"/>
    <w:next w:val="887"/>
    <w:uiPriority w:val="0"/>
    <w:qFormat/>
    <w:pPr>
      <w:numPr>
        <w:ilvl w:val="0"/>
        <w:numId w:val="0"/>
      </w:numPr>
      <w:ind w:left="567" w:hanging="567"/>
      <w:jc w:val="left"/>
      <w:spacing w:before="400" w:after="120" w:line="576" w:lineRule="auto"/>
      <w:tabs>
        <w:tab w:val="left" w:pos="315" w:leader="none"/>
        <w:tab w:val="left" w:pos="567" w:leader="none"/>
      </w:tabs>
    </w:pPr>
    <w:rPr>
      <w:rFonts w:eastAsia="黑体"/>
      <w:b w:val="0"/>
      <w:sz w:val="32"/>
    </w:rPr>
  </w:style>
  <w:style w:type="paragraph" w:styleId="1671" w:customStyle="1">
    <w:name w:val="纯文本1"/>
    <w:basedOn w:val="887"/>
    <w:uiPriority w:val="0"/>
    <w:qFormat/>
    <w:pPr>
      <w:spacing w:line="240" w:lineRule="auto"/>
    </w:pPr>
    <w:rPr>
      <w:rFonts w:hAnsi="Courier New" w:eastAsia="楷体_GB2312"/>
      <w:szCs w:val="20"/>
    </w:rPr>
  </w:style>
  <w:style w:type="paragraph" w:styleId="1672" w:customStyle="1">
    <w:name w:val="正文缩进2字符"/>
    <w:basedOn w:val="887"/>
    <w:uiPriority w:val="0"/>
    <w:qFormat/>
    <w:pPr>
      <w:ind w:firstLine="200"/>
      <w:spacing w:line="300" w:lineRule="auto"/>
    </w:pPr>
    <w:rPr>
      <w:rFonts w:ascii="仿宋_GB2312" w:eastAsia="仿宋_GB2312"/>
      <w:sz w:val="32"/>
      <w:szCs w:val="32"/>
    </w:rPr>
  </w:style>
  <w:style w:type="paragraph" w:styleId="1673" w:customStyle="1">
    <w:name w:val="xl90"/>
    <w:basedOn w:val="88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674" w:customStyle="1">
    <w:name w:val="默认段落字体 Para Char"/>
    <w:basedOn w:val="887"/>
    <w:uiPriority w:val="0"/>
    <w:qFormat/>
    <w:rPr>
      <w:rFonts w:ascii="Times New Roman" w:eastAsia="宋体"/>
      <w:szCs w:val="24"/>
    </w:rPr>
  </w:style>
  <w:style w:type="paragraph" w:styleId="1675" w:customStyle="1">
    <w:name w:val="样式1"/>
    <w:basedOn w:val="887"/>
    <w:uiPriority w:val="0"/>
    <w:qFormat/>
    <w:pPr>
      <w:ind w:left="709" w:hanging="709"/>
      <w:spacing w:line="240" w:lineRule="auto"/>
      <w:tabs>
        <w:tab w:val="left" w:pos="709" w:leader="none"/>
      </w:tabs>
    </w:pPr>
    <w:rPr>
      <w:rFonts w:hAnsi="宋体" w:eastAsia="宋体"/>
      <w:sz w:val="21"/>
    </w:rPr>
  </w:style>
  <w:style w:type="paragraph" w:styleId="1676" w:customStyle="1">
    <w:name w:val=" Char Char Char Char Char Char Char Char Char Char Char Char Char Char Char Char Char Char Char Char Char Char Char Char Char Char Char Char"/>
    <w:basedOn w:val="887"/>
    <w:uiPriority w:val="0"/>
    <w:qFormat/>
    <w:pPr>
      <w:spacing w:line="240" w:lineRule="auto"/>
    </w:pPr>
    <w:rPr>
      <w:rFonts w:ascii="Times New Roman" w:eastAsia="宋体"/>
      <w:sz w:val="21"/>
      <w:szCs w:val="24"/>
    </w:rPr>
  </w:style>
  <w:style w:type="paragraph" w:styleId="1677" w:customStyle="1">
    <w:name w:val=" Char Char Char Char Char Char Char Char Char Char Char Char Char Char Char Char Char Char Char Char Char Char Char Char Char"/>
    <w:basedOn w:val="887"/>
    <w:uiPriority w:val="0"/>
    <w:qFormat/>
    <w:pPr>
      <w:spacing w:line="240" w:lineRule="auto"/>
    </w:pPr>
    <w:rPr>
      <w:rFonts w:ascii="Times New Roman" w:eastAsia="宋体"/>
      <w:sz w:val="21"/>
      <w:szCs w:val="24"/>
    </w:rPr>
  </w:style>
  <w:style w:type="paragraph" w:styleId="1678" w:customStyle="1">
    <w:name w:val="插图"/>
    <w:basedOn w:val="887"/>
    <w:uiPriority w:val="0"/>
    <w:qFormat/>
    <w:pPr>
      <w:jc w:val="center"/>
      <w:spacing w:line="240" w:lineRule="auto"/>
      <w:tabs>
        <w:tab w:val="left" w:pos="1620" w:leader="none"/>
      </w:tabs>
    </w:pPr>
    <w:rPr>
      <w:rFonts w:ascii="Times New Roman" w:eastAsia="宋体"/>
      <w:bCs/>
      <w:color w:val="000000"/>
      <w:sz w:val="21"/>
      <w:szCs w:val="22"/>
    </w:rPr>
  </w:style>
  <w:style w:type="paragraph" w:styleId="1679" w:customStyle="1">
    <w:name w:val="CM22"/>
    <w:basedOn w:val="887"/>
    <w:next w:val="887"/>
    <w:uiPriority w:val="0"/>
    <w:qFormat/>
    <w:pPr>
      <w:jc w:val="left"/>
      <w:spacing w:line="191" w:lineRule="atLeast"/>
    </w:pPr>
    <w:rPr>
      <w:rFonts w:ascii="á￥êé" w:eastAsia="á￥êé"/>
      <w:sz w:val="24"/>
      <w:szCs w:val="24"/>
    </w:rPr>
  </w:style>
  <w:style w:type="paragraph" w:styleId="1680" w:customStyle="1">
    <w:name w:val="表蕊"/>
    <w:basedOn w:val="887"/>
    <w:uiPriority w:val="0"/>
    <w:qFormat/>
    <w:pPr>
      <w:jc w:val="left"/>
      <w:spacing w:line="320" w:lineRule="atLeast"/>
    </w:pPr>
    <w:rPr>
      <w:rFonts w:ascii="Times New Roman" w:eastAsia="楷体_GB2312"/>
      <w:spacing w:val="-10"/>
      <w:sz w:val="21"/>
      <w:szCs w:val="20"/>
    </w:rPr>
  </w:style>
  <w:style w:type="paragraph" w:styleId="1681" w:customStyle="1">
    <w:name w:val="样式"/>
    <w:basedOn w:val="887"/>
    <w:uiPriority w:val="0"/>
    <w:qFormat/>
    <w:pPr>
      <w:spacing w:before="120" w:after="120"/>
    </w:pPr>
    <w:rPr>
      <w:rFonts w:eastAsia="宋体"/>
      <w:szCs w:val="20"/>
    </w:rPr>
  </w:style>
  <w:style w:type="paragraph" w:styleId="1682" w:customStyle="1">
    <w:name w:val="xl105"/>
    <w:basedOn w:val="88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683" w:customStyle="1">
    <w:name w:val="新的内文"/>
    <w:basedOn w:val="887"/>
    <w:uiPriority w:val="0"/>
    <w:qFormat/>
    <w:pPr>
      <w:ind w:firstLine="518"/>
      <w:spacing w:line="300" w:lineRule="auto"/>
    </w:pPr>
    <w:rPr>
      <w:rFonts w:ascii="仿宋_GB2312" w:eastAsia="仿宋_GB2312" w:cs="宋体"/>
      <w:szCs w:val="28"/>
    </w:rPr>
  </w:style>
  <w:style w:type="paragraph" w:styleId="1684" w:customStyle="1">
    <w:name w:val="无间隔3"/>
    <w:uiPriority w:val="0"/>
    <w:qFormat/>
    <w:pPr>
      <w:jc w:val="both"/>
    </w:pPr>
    <w:rPr>
      <w:rFonts w:hint="default" w:ascii="Calibri" w:hAnsi="Calibri" w:eastAsia="宋体" w:cs="Times New Roman"/>
      <w:sz w:val="21"/>
      <w:szCs w:val="22"/>
      <w:lang w:val="en-US" w:eastAsia="zh-CN" w:bidi="ar-SA"/>
    </w:rPr>
  </w:style>
  <w:style w:type="table" w:styleId="1685" w:customStyle="1">
    <w:name w:val="Table Normal"/>
    <w:uiPriority w:val="2"/>
    <w:unhideWhenUsed/>
    <w:qFormat/>
    <w:rPr>
      <w:rFonts w:ascii="Calibri" w:hAnsi="Calibri"/>
      <w:lang w:val="en-US" w:eastAsia="zh-CN" w:bidi="ar-SA"/>
    </w:rPr>
    <w:tblPr/>
  </w:style>
  <w:style w:type="paragraph" w:styleId="1686" w:customStyle="1">
    <w:name w:val="正文111"/>
    <w:next w:val="899"/>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687" w:customStyle="1">
    <w:name w:val="fc01294d3e-4153-482a-aea1-4b54892b7913-0"/>
    <w:link w:val="887"/>
    <w:uiPriority w:val="0"/>
    <w:qFormat/>
  </w:style>
  <w:style w:type="paragraph" w:styleId="1688"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689"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690"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691"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692" w:customStyle="1">
    <w:name w:val="Normal"/>
    <w:uiPriority w:val="0"/>
    <w:qFormat/>
    <w:rPr>
      <w:rFonts w:ascii="Times New Roman" w:hAnsi="Times New Roman" w:eastAsia="宋体" w:cs="Times New Roman"/>
      <w:sz w:val="24"/>
      <w:szCs w:val="24"/>
      <w:lang w:val="en-US" w:eastAsia="zh-CN" w:bidi="ar-SA"/>
    </w:rPr>
  </w:style>
  <w:style w:type="paragraph" w:styleId="1693" w:customStyle="1">
    <w:name w:val="标题 1_1"/>
    <w:basedOn w:val="935"/>
    <w:next w:val="935"/>
    <w:uiPriority w:val="0"/>
    <w:qFormat/>
    <w:pPr>
      <w:keepLines/>
      <w:keepNext/>
      <w:spacing w:line="360" w:lineRule="auto"/>
      <w:outlineLvl w:val="0"/>
    </w:pPr>
    <w:rPr>
      <w:rFonts w:ascii="Times New Roman" w:hAnsi="Times New Roman" w:eastAsia="黑体"/>
      <w:b/>
      <w:bCs/>
      <w:sz w:val="32"/>
      <w:szCs w:val="44"/>
    </w:rPr>
  </w:style>
  <w:style w:type="paragraph" w:styleId="1694"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695" w:customStyle="1">
    <w:name w:val="正文_2_0_0_0"/>
    <w:uiPriority w:val="0"/>
    <w:qFormat/>
    <w:pPr>
      <w:jc w:val="both"/>
      <w:widowControl w:val="off"/>
    </w:pPr>
    <w:rPr>
      <w:rFonts w:ascii="Times New Roman" w:hAnsi="Times New Roman" w:eastAsia="宋体" w:cs="Times New Roman"/>
      <w:sz w:val="21"/>
      <w:szCs w:val="24"/>
      <w:lang w:val="en-US" w:eastAsia="zh-CN" w:bidi="ar-SA"/>
    </w:rPr>
  </w:style>
  <w:style w:type="paragraph" w:styleId="1696" w:customStyle="1">
    <w:name w:val="标题 2_0"/>
    <w:basedOn w:val="935"/>
    <w:next w:val="935"/>
    <w:uiPriority w:val="0"/>
    <w:unhideWhenUsed/>
    <w:qFormat/>
    <w:pPr>
      <w:keepLines/>
      <w:keepNext/>
      <w:spacing w:before="60" w:after="60" w:line="412" w:lineRule="auto"/>
      <w:outlineLvl w:val="1"/>
    </w:pPr>
    <w:rPr>
      <w:rFonts w:ascii="Arial" w:hAnsi="Arial" w:eastAsia="黑体"/>
      <w:b/>
      <w:bCs/>
      <w:szCs w:val="32"/>
    </w:rPr>
  </w:style>
  <w:style w:type="paragraph" w:styleId="1697" w:customStyle="1">
    <w:name w:val="正文文本缩进_0"/>
    <w:basedOn w:val="935"/>
    <w:uiPriority w:val="0"/>
    <w:unhideWhenUsed/>
    <w:qFormat/>
    <w:pPr>
      <w:ind w:firstLine="552"/>
      <w:spacing w:before="240" w:line="360" w:lineRule="auto"/>
    </w:pPr>
    <w:rPr>
      <w:rFonts w:ascii="宋体" w:hAnsi="宋体"/>
      <w:szCs w:val="20"/>
    </w:rPr>
  </w:style>
  <w:style w:type="paragraph" w:styleId="1698" w:customStyle="1">
    <w:name w:val="正文文本缩进 2_0"/>
    <w:basedOn w:val="935"/>
    <w:uiPriority w:val="0"/>
    <w:unhideWhenUsed/>
    <w:qFormat/>
    <w:pPr>
      <w:ind w:left="420"/>
      <w:spacing w:after="120" w:line="480" w:lineRule="auto"/>
    </w:pPr>
    <w:rPr>
      <w:rFonts w:ascii="Times New Roman" w:hAnsi="Times New Roman"/>
      <w:szCs w:val="24"/>
    </w:rPr>
  </w:style>
  <w:style w:type="paragraph" w:styleId="1699" w:customStyle="1">
    <w:name w:val="标题 3_1"/>
    <w:basedOn w:val="935"/>
    <w:next w:val="935"/>
    <w:uiPriority w:val="0"/>
    <w:unhideWhenUsed/>
    <w:qFormat/>
    <w:pPr>
      <w:keepLines/>
      <w:keepNext/>
      <w:spacing w:line="360" w:lineRule="auto"/>
      <w:outlineLvl w:val="2"/>
    </w:pPr>
    <w:rPr>
      <w:rFonts w:ascii="Times New Roman" w:hAnsi="Times New Roman" w:eastAsia="黑体"/>
      <w:b/>
      <w:bCs/>
      <w:szCs w:val="32"/>
    </w:rPr>
  </w:style>
  <w:style w:type="character" w:styleId="1700" w:customStyle="1">
    <w:name w:val="正文文本 + Batang"/>
    <w:uiPriority w:val="0"/>
    <w:qFormat/>
    <w:rPr>
      <w:rFonts w:ascii="Batang" w:eastAsia="Batang" w:cs="Batang"/>
      <w:sz w:val="21"/>
      <w:szCs w:val="21"/>
      <w:lang w:bidi="ar-SA"/>
    </w:rPr>
  </w:style>
  <w:style w:type="character" w:styleId="1701" w:customStyle="1">
    <w:name w:val="active16"/>
    <w:basedOn w:val="897"/>
    <w:uiPriority w:val="0"/>
    <w:qFormat/>
    <w:rPr>
      <w:color w:val="ffffff"/>
      <w:shd w:val="clear" w:color="auto" w:fill="0f5bb9"/>
    </w:rPr>
  </w:style>
  <w:style w:type="character" w:styleId="1702" w:customStyle="1">
    <w:name w:val="active"/>
    <w:basedOn w:val="897"/>
    <w:uiPriority w:val="0"/>
    <w:qFormat/>
    <w:rPr>
      <w:color w:val="0f5bb9"/>
      <w:shd w:val="clear" w:color="auto" w:fill="0f5bb9"/>
    </w:rPr>
  </w:style>
  <w:style w:type="table" w:styleId="1703" w:customStyle="1">
    <w:name w:val="网格型2"/>
    <w:basedOn w:val="898"/>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叶豪</cp:lastModifiedBy>
  <cp:revision>5</cp:revision>
  <dcterms:created xsi:type="dcterms:W3CDTF">2019-01-07T05:00:00Z</dcterms:created>
  <dcterms:modified xsi:type="dcterms:W3CDTF">2025-11-05T08:22:34Z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46ED717E214E4E148FF579ABBA08643E_13</vt:lpwstr>
  </property>
  <property fmtid="{D5CDD505-2E9C-101B-9397-08002B2CF9AE}" pid="4" name="KSOTemplateDocerSaveRecord">
    <vt:lpwstr>eyJoZGlkIjoiYTNlZTA3YjgzNTNkNjA0OWU2MzVkZDIxNTU4ZGI5NDAiLCJ1c2VySWQiOiI5MjgzNjU4NjkifQ==</vt:lpwstr>
  </property>
</Properties>
</file>